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97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3"/>
      </w:tblGrid>
      <w:tr w:rsidR="009E3263" w:rsidTr="009E3263">
        <w:tc>
          <w:tcPr>
            <w:tcW w:w="14786" w:type="dxa"/>
          </w:tcPr>
          <w:p w:rsidR="009E3263" w:rsidRDefault="009E3263" w:rsidP="009E3263">
            <w:pPr>
              <w:suppressLineNumbers/>
              <w:jc w:val="center"/>
              <w:rPr>
                <w:color w:val="000000"/>
                <w:spacing w:val="5"/>
              </w:rPr>
            </w:pPr>
          </w:p>
        </w:tc>
      </w:tr>
    </w:tbl>
    <w:p w:rsidR="009E3263" w:rsidRDefault="009E3263" w:rsidP="009E3263">
      <w:pPr>
        <w:suppressLineNumbers/>
        <w:shd w:val="clear" w:color="auto" w:fill="FFFFFF"/>
        <w:ind w:hanging="16"/>
        <w:jc w:val="center"/>
        <w:rPr>
          <w:color w:val="000000"/>
          <w:spacing w:val="5"/>
        </w:rPr>
      </w:pPr>
    </w:p>
    <w:p w:rsidR="009E3263" w:rsidRPr="008A0F0E" w:rsidRDefault="009E3263" w:rsidP="009E3263">
      <w:pPr>
        <w:suppressLineNumbers/>
        <w:shd w:val="clear" w:color="auto" w:fill="FFFFFF"/>
        <w:jc w:val="center"/>
        <w:rPr>
          <w:b/>
          <w:color w:val="000000"/>
          <w:spacing w:val="4"/>
        </w:rPr>
      </w:pPr>
      <w:r>
        <w:rPr>
          <w:b/>
          <w:color w:val="000000"/>
          <w:spacing w:val="6"/>
        </w:rPr>
        <w:t xml:space="preserve">План </w:t>
      </w:r>
      <w:r w:rsidRPr="008A0F0E">
        <w:rPr>
          <w:b/>
          <w:color w:val="000000"/>
          <w:spacing w:val="4"/>
        </w:rPr>
        <w:t>мероприятий, направленных на увеличение наполняемости</w:t>
      </w:r>
    </w:p>
    <w:p w:rsidR="009E3263" w:rsidRDefault="009E3263" w:rsidP="009E3263">
      <w:pPr>
        <w:suppressLineNumbers/>
        <w:shd w:val="clear" w:color="auto" w:fill="FFFFFF"/>
        <w:jc w:val="center"/>
        <w:rPr>
          <w:b/>
          <w:color w:val="000000"/>
          <w:spacing w:val="5"/>
        </w:rPr>
      </w:pPr>
      <w:r w:rsidRPr="008A0F0E">
        <w:rPr>
          <w:b/>
          <w:color w:val="000000"/>
          <w:spacing w:val="4"/>
        </w:rPr>
        <w:t xml:space="preserve">доходной </w:t>
      </w:r>
      <w:r w:rsidRPr="008A0F0E">
        <w:rPr>
          <w:b/>
          <w:color w:val="000000"/>
          <w:spacing w:val="5"/>
        </w:rPr>
        <w:t>части бюджета</w:t>
      </w:r>
      <w:r>
        <w:rPr>
          <w:b/>
          <w:color w:val="000000"/>
          <w:spacing w:val="5"/>
        </w:rPr>
        <w:t xml:space="preserve"> Ейского городского поселения</w:t>
      </w:r>
    </w:p>
    <w:p w:rsidR="009E3263" w:rsidRPr="008A0F0E" w:rsidRDefault="009E3263" w:rsidP="009E3263">
      <w:pPr>
        <w:suppressLineNumbers/>
        <w:shd w:val="clear" w:color="auto" w:fill="FFFFFF"/>
        <w:jc w:val="center"/>
        <w:rPr>
          <w:b/>
          <w:color w:val="000000"/>
          <w:spacing w:val="5"/>
        </w:rPr>
      </w:pPr>
      <w:r>
        <w:rPr>
          <w:b/>
          <w:color w:val="000000"/>
          <w:spacing w:val="5"/>
        </w:rPr>
        <w:t xml:space="preserve">Ейского района </w:t>
      </w:r>
      <w:r w:rsidR="009B58EA">
        <w:rPr>
          <w:b/>
          <w:color w:val="000000"/>
          <w:spacing w:val="5"/>
        </w:rPr>
        <w:t xml:space="preserve">за </w:t>
      </w:r>
      <w:r>
        <w:rPr>
          <w:b/>
          <w:color w:val="000000"/>
          <w:spacing w:val="5"/>
        </w:rPr>
        <w:t>2022</w:t>
      </w:r>
      <w:r w:rsidRPr="008A0F0E">
        <w:rPr>
          <w:b/>
          <w:color w:val="000000"/>
          <w:spacing w:val="5"/>
        </w:rPr>
        <w:t xml:space="preserve"> год</w:t>
      </w:r>
      <w:r>
        <w:rPr>
          <w:b/>
          <w:color w:val="000000"/>
          <w:spacing w:val="5"/>
        </w:rPr>
        <w:t xml:space="preserve"> </w:t>
      </w:r>
    </w:p>
    <w:p w:rsidR="009E3263" w:rsidRPr="00526CBD" w:rsidRDefault="009E3263" w:rsidP="009E3263">
      <w:pPr>
        <w:suppressLineNumbers/>
        <w:shd w:val="clear" w:color="auto" w:fill="FFFFFF"/>
        <w:jc w:val="center"/>
        <w:rPr>
          <w:color w:val="000000"/>
          <w:spacing w:val="5"/>
        </w:rPr>
      </w:pPr>
    </w:p>
    <w:p w:rsidR="009E3263" w:rsidRPr="008814DF" w:rsidRDefault="009E3263" w:rsidP="009E3263">
      <w:pPr>
        <w:rPr>
          <w:sz w:val="2"/>
          <w:szCs w:val="2"/>
        </w:rPr>
      </w:pPr>
    </w:p>
    <w:tbl>
      <w:tblPr>
        <w:tblW w:w="14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73"/>
        <w:gridCol w:w="4842"/>
        <w:gridCol w:w="9214"/>
      </w:tblGrid>
      <w:tr w:rsidR="00F4062B" w:rsidRPr="00D17D1A" w:rsidTr="00693A0E">
        <w:trPr>
          <w:tblHeader/>
        </w:trPr>
        <w:tc>
          <w:tcPr>
            <w:tcW w:w="573" w:type="dxa"/>
          </w:tcPr>
          <w:p w:rsidR="00F4062B" w:rsidRPr="00D17D1A" w:rsidRDefault="00F4062B" w:rsidP="009E3263">
            <w:pPr>
              <w:jc w:val="center"/>
              <w:rPr>
                <w:sz w:val="24"/>
                <w:szCs w:val="24"/>
              </w:rPr>
            </w:pPr>
            <w:r w:rsidRPr="00D17D1A">
              <w:rPr>
                <w:sz w:val="24"/>
                <w:szCs w:val="24"/>
              </w:rPr>
              <w:t>№ п/п</w:t>
            </w:r>
          </w:p>
        </w:tc>
        <w:tc>
          <w:tcPr>
            <w:tcW w:w="4842" w:type="dxa"/>
          </w:tcPr>
          <w:p w:rsidR="00F4062B" w:rsidRPr="00D17D1A" w:rsidRDefault="00F4062B" w:rsidP="009E3263">
            <w:pPr>
              <w:jc w:val="center"/>
              <w:rPr>
                <w:sz w:val="24"/>
                <w:szCs w:val="24"/>
              </w:rPr>
            </w:pPr>
            <w:r w:rsidRPr="00D17D1A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214" w:type="dxa"/>
          </w:tcPr>
          <w:p w:rsidR="00F4062B" w:rsidRPr="00D17D1A" w:rsidRDefault="00F4062B" w:rsidP="00A069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</w:t>
            </w:r>
          </w:p>
        </w:tc>
      </w:tr>
      <w:tr w:rsidR="00F4062B" w:rsidRPr="00D17D1A" w:rsidTr="00693A0E">
        <w:trPr>
          <w:tblHeader/>
        </w:trPr>
        <w:tc>
          <w:tcPr>
            <w:tcW w:w="573" w:type="dxa"/>
          </w:tcPr>
          <w:p w:rsidR="00F4062B" w:rsidRPr="00D17D1A" w:rsidRDefault="00F4062B" w:rsidP="009E3263">
            <w:pPr>
              <w:jc w:val="center"/>
              <w:rPr>
                <w:sz w:val="24"/>
                <w:szCs w:val="24"/>
              </w:rPr>
            </w:pPr>
            <w:r w:rsidRPr="00D17D1A">
              <w:rPr>
                <w:sz w:val="24"/>
                <w:szCs w:val="24"/>
              </w:rPr>
              <w:t>1</w:t>
            </w:r>
          </w:p>
        </w:tc>
        <w:tc>
          <w:tcPr>
            <w:tcW w:w="4842" w:type="dxa"/>
          </w:tcPr>
          <w:p w:rsidR="00F4062B" w:rsidRPr="00D17D1A" w:rsidRDefault="00F4062B" w:rsidP="009E3263">
            <w:pPr>
              <w:jc w:val="center"/>
              <w:rPr>
                <w:sz w:val="24"/>
                <w:szCs w:val="24"/>
              </w:rPr>
            </w:pPr>
            <w:r w:rsidRPr="00D17D1A">
              <w:rPr>
                <w:sz w:val="24"/>
                <w:szCs w:val="24"/>
              </w:rPr>
              <w:t>2</w:t>
            </w:r>
          </w:p>
        </w:tc>
        <w:tc>
          <w:tcPr>
            <w:tcW w:w="9214" w:type="dxa"/>
          </w:tcPr>
          <w:p w:rsidR="00206D38" w:rsidRPr="00D17D1A" w:rsidRDefault="00206D38" w:rsidP="009B58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4062B" w:rsidRPr="00535D87" w:rsidTr="00693A0E">
        <w:tc>
          <w:tcPr>
            <w:tcW w:w="573" w:type="dxa"/>
          </w:tcPr>
          <w:p w:rsidR="00F4062B" w:rsidRPr="00DD707E" w:rsidRDefault="00F4062B" w:rsidP="009E3263">
            <w:pPr>
              <w:numPr>
                <w:ilvl w:val="1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842" w:type="dxa"/>
          </w:tcPr>
          <w:p w:rsidR="00F4062B" w:rsidRPr="00880834" w:rsidRDefault="00F4062B" w:rsidP="007F79EF">
            <w:pPr>
              <w:ind w:left="136" w:right="114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исполнения бюджетных назначений по поступлению налоговых и неналоговых доходов в бюджет Ейского городского поселения Ейского района на 2022 год в объеме, запланированном в городском бюджете </w:t>
            </w:r>
          </w:p>
        </w:tc>
        <w:tc>
          <w:tcPr>
            <w:tcW w:w="9214" w:type="dxa"/>
          </w:tcPr>
          <w:p w:rsidR="009B58EA" w:rsidRPr="004B794D" w:rsidRDefault="009B58EA" w:rsidP="009B58EA">
            <w:pPr>
              <w:rPr>
                <w:sz w:val="22"/>
                <w:szCs w:val="22"/>
              </w:rPr>
            </w:pPr>
            <w:r w:rsidRPr="004B794D">
              <w:rPr>
                <w:sz w:val="22"/>
                <w:szCs w:val="22"/>
              </w:rPr>
              <w:t xml:space="preserve">В 2022 году план собственных доходов бюджета Ейского городского поселения Ейского района утвержден в размере 481 280,1 </w:t>
            </w:r>
            <w:proofErr w:type="spellStart"/>
            <w:r w:rsidRPr="004B794D">
              <w:rPr>
                <w:sz w:val="22"/>
                <w:szCs w:val="22"/>
              </w:rPr>
              <w:t>тыс.руб</w:t>
            </w:r>
            <w:proofErr w:type="spellEnd"/>
            <w:r w:rsidRPr="004B794D">
              <w:rPr>
                <w:sz w:val="22"/>
                <w:szCs w:val="22"/>
              </w:rPr>
              <w:t xml:space="preserve">. Фактически исполнено 502 062,2 </w:t>
            </w:r>
            <w:proofErr w:type="spellStart"/>
            <w:r w:rsidRPr="004B794D">
              <w:rPr>
                <w:sz w:val="22"/>
                <w:szCs w:val="22"/>
              </w:rPr>
              <w:t>тыс.руб</w:t>
            </w:r>
            <w:proofErr w:type="spellEnd"/>
            <w:r w:rsidRPr="004B794D">
              <w:rPr>
                <w:sz w:val="22"/>
                <w:szCs w:val="22"/>
              </w:rPr>
              <w:t>., что составляет 104,4% от годового плана. Темп роста к аналогичному периоду 2021 года составил 105,2%.</w:t>
            </w:r>
          </w:p>
          <w:p w:rsidR="009B58EA" w:rsidRPr="004B794D" w:rsidRDefault="009B58EA" w:rsidP="009B58EA">
            <w:pPr>
              <w:rPr>
                <w:sz w:val="22"/>
                <w:szCs w:val="22"/>
              </w:rPr>
            </w:pPr>
            <w:r w:rsidRPr="004B794D">
              <w:rPr>
                <w:sz w:val="22"/>
                <w:szCs w:val="22"/>
              </w:rPr>
              <w:t xml:space="preserve">Снижение темпов роста (более 10% к уровню 2021 года) имело место по следующим видам доходов: </w:t>
            </w:r>
          </w:p>
          <w:p w:rsidR="009B58EA" w:rsidRPr="004B794D" w:rsidRDefault="009B58EA" w:rsidP="009B58EA">
            <w:pPr>
              <w:rPr>
                <w:sz w:val="22"/>
                <w:szCs w:val="22"/>
              </w:rPr>
            </w:pPr>
            <w:r w:rsidRPr="004B794D">
              <w:rPr>
                <w:sz w:val="22"/>
                <w:szCs w:val="22"/>
              </w:rPr>
              <w:t xml:space="preserve">- 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поселениям - темп роста 68,05 %, что обусловлено снижением </w:t>
            </w:r>
            <w:proofErr w:type="gramStart"/>
            <w:r w:rsidRPr="004B794D">
              <w:rPr>
                <w:sz w:val="22"/>
                <w:szCs w:val="22"/>
              </w:rPr>
              <w:t>показателей  фин.</w:t>
            </w:r>
            <w:proofErr w:type="gramEnd"/>
            <w:r w:rsidRPr="004B794D">
              <w:rPr>
                <w:sz w:val="22"/>
                <w:szCs w:val="22"/>
              </w:rPr>
              <w:t>-хоз. деятельности ООО «</w:t>
            </w:r>
            <w:proofErr w:type="spellStart"/>
            <w:r w:rsidRPr="004B794D">
              <w:rPr>
                <w:sz w:val="22"/>
                <w:szCs w:val="22"/>
              </w:rPr>
              <w:t>Экотранс</w:t>
            </w:r>
            <w:proofErr w:type="spellEnd"/>
            <w:r w:rsidRPr="004B794D">
              <w:rPr>
                <w:sz w:val="22"/>
                <w:szCs w:val="22"/>
              </w:rPr>
              <w:t>», ООО «</w:t>
            </w:r>
            <w:proofErr w:type="spellStart"/>
            <w:r w:rsidRPr="004B794D">
              <w:rPr>
                <w:sz w:val="22"/>
                <w:szCs w:val="22"/>
              </w:rPr>
              <w:t>Коммунсервис</w:t>
            </w:r>
            <w:proofErr w:type="spellEnd"/>
            <w:r w:rsidRPr="004B794D">
              <w:rPr>
                <w:sz w:val="22"/>
                <w:szCs w:val="22"/>
              </w:rPr>
              <w:t>», что повлекло снижение чистой прибыли предприятий;</w:t>
            </w:r>
          </w:p>
          <w:p w:rsidR="009B58EA" w:rsidRPr="004B794D" w:rsidRDefault="009B58EA" w:rsidP="009B58EA">
            <w:pPr>
              <w:rPr>
                <w:sz w:val="22"/>
                <w:szCs w:val="22"/>
              </w:rPr>
            </w:pPr>
            <w:r w:rsidRPr="004B794D">
              <w:rPr>
                <w:sz w:val="22"/>
                <w:szCs w:val="22"/>
              </w:rPr>
              <w:t xml:space="preserve">- доходы от перечисления части прибыли </w:t>
            </w:r>
            <w:proofErr w:type="spellStart"/>
            <w:r w:rsidRPr="004B794D">
              <w:rPr>
                <w:sz w:val="22"/>
                <w:szCs w:val="22"/>
              </w:rPr>
              <w:t>МУПов</w:t>
            </w:r>
            <w:proofErr w:type="spellEnd"/>
            <w:r w:rsidRPr="004B794D">
              <w:rPr>
                <w:sz w:val="22"/>
                <w:szCs w:val="22"/>
              </w:rPr>
              <w:t xml:space="preserve"> – темп роста 11,85%, что обусловлено снижением в 2022 году доходов МУП «ККБУ», а также перечислен</w:t>
            </w:r>
            <w:r w:rsidRPr="004B794D">
              <w:rPr>
                <w:sz w:val="22"/>
                <w:szCs w:val="22"/>
              </w:rPr>
              <w:t>и</w:t>
            </w:r>
            <w:r w:rsidRPr="004B794D">
              <w:rPr>
                <w:sz w:val="22"/>
                <w:szCs w:val="22"/>
              </w:rPr>
              <w:t>ем большей части причитающейся муниципалитету чистой прибыли в 2021 г</w:t>
            </w:r>
            <w:r w:rsidRPr="004B794D">
              <w:rPr>
                <w:sz w:val="22"/>
                <w:szCs w:val="22"/>
              </w:rPr>
              <w:t>о</w:t>
            </w:r>
            <w:r w:rsidRPr="004B794D">
              <w:rPr>
                <w:sz w:val="22"/>
                <w:szCs w:val="22"/>
              </w:rPr>
              <w:t>ду;</w:t>
            </w:r>
          </w:p>
          <w:p w:rsidR="009B58EA" w:rsidRPr="004B794D" w:rsidRDefault="009B58EA" w:rsidP="009B58EA">
            <w:pPr>
              <w:rPr>
                <w:sz w:val="22"/>
                <w:szCs w:val="22"/>
              </w:rPr>
            </w:pPr>
            <w:r w:rsidRPr="004B794D">
              <w:rPr>
                <w:sz w:val="22"/>
                <w:szCs w:val="22"/>
              </w:rPr>
              <w:t xml:space="preserve">- прочие доходы от оказания платных услуг и компенсации затрат государства – темп </w:t>
            </w:r>
            <w:proofErr w:type="gramStart"/>
            <w:r w:rsidRPr="004B794D">
              <w:rPr>
                <w:sz w:val="22"/>
                <w:szCs w:val="22"/>
              </w:rPr>
              <w:t>роста  89</w:t>
            </w:r>
            <w:proofErr w:type="gramEnd"/>
            <w:r w:rsidRPr="004B794D">
              <w:rPr>
                <w:sz w:val="22"/>
                <w:szCs w:val="22"/>
              </w:rPr>
              <w:t xml:space="preserve">,93%, что обусловлено поступлением </w:t>
            </w:r>
            <w:r>
              <w:rPr>
                <w:sz w:val="22"/>
                <w:szCs w:val="22"/>
              </w:rPr>
              <w:t xml:space="preserve"> в 2021 году </w:t>
            </w:r>
            <w:r w:rsidRPr="004B794D">
              <w:rPr>
                <w:sz w:val="22"/>
                <w:szCs w:val="22"/>
              </w:rPr>
              <w:t>сумм земельного налога, возвращенного получателям средств бюджета в результате предоставления налоговой льготы на земельному налогу;</w:t>
            </w:r>
          </w:p>
          <w:p w:rsidR="009B58EA" w:rsidRPr="004B794D" w:rsidRDefault="009B58EA" w:rsidP="009B58EA">
            <w:pPr>
              <w:rPr>
                <w:sz w:val="22"/>
                <w:szCs w:val="22"/>
              </w:rPr>
            </w:pPr>
            <w:r w:rsidRPr="004B794D">
              <w:rPr>
                <w:sz w:val="22"/>
                <w:szCs w:val="22"/>
              </w:rPr>
              <w:t>- доходы от реализации имущества – темп роста 83,15%, что обусловлено снижением спроса на объекты, предлагаемые к приватизации.</w:t>
            </w:r>
          </w:p>
          <w:p w:rsidR="00F4062B" w:rsidRPr="009D0769" w:rsidRDefault="00F4062B" w:rsidP="0002246F">
            <w:pPr>
              <w:rPr>
                <w:color w:val="4F81BD"/>
                <w:sz w:val="24"/>
                <w:szCs w:val="24"/>
              </w:rPr>
            </w:pPr>
          </w:p>
        </w:tc>
      </w:tr>
      <w:tr w:rsidR="009B58EA" w:rsidRPr="00535D87" w:rsidTr="00693A0E">
        <w:tc>
          <w:tcPr>
            <w:tcW w:w="573" w:type="dxa"/>
          </w:tcPr>
          <w:p w:rsidR="009B58EA" w:rsidRPr="00DD707E" w:rsidRDefault="009B58EA" w:rsidP="009B58EA">
            <w:pPr>
              <w:numPr>
                <w:ilvl w:val="1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842" w:type="dxa"/>
          </w:tcPr>
          <w:p w:rsidR="009B58EA" w:rsidRDefault="009B58EA" w:rsidP="009B58EA">
            <w:pPr>
              <w:ind w:firstLine="27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 работы, направленной на снижение недоимки по налоговым и неналоговым поступлениям в бюджет Ейского городского поселения Ейского района</w:t>
            </w:r>
          </w:p>
        </w:tc>
        <w:tc>
          <w:tcPr>
            <w:tcW w:w="9214" w:type="dxa"/>
          </w:tcPr>
          <w:p w:rsidR="009B58EA" w:rsidRPr="004B794D" w:rsidRDefault="009B58EA" w:rsidP="009B58EA">
            <w:pPr>
              <w:jc w:val="both"/>
              <w:rPr>
                <w:sz w:val="22"/>
                <w:szCs w:val="22"/>
              </w:rPr>
            </w:pPr>
            <w:r w:rsidRPr="004B794D">
              <w:rPr>
                <w:sz w:val="22"/>
                <w:szCs w:val="22"/>
              </w:rPr>
              <w:t>С целью сокращения недоимки по налоговым и неналоговым платежам администрацией Ейского г</w:t>
            </w:r>
            <w:r w:rsidRPr="004B794D">
              <w:rPr>
                <w:sz w:val="22"/>
                <w:szCs w:val="22"/>
              </w:rPr>
              <w:t>о</w:t>
            </w:r>
            <w:r w:rsidRPr="004B794D">
              <w:rPr>
                <w:sz w:val="22"/>
                <w:szCs w:val="22"/>
              </w:rPr>
              <w:t xml:space="preserve">родского поселения Ейского района в течение 2022 года проведена следующая работа: </w:t>
            </w:r>
          </w:p>
          <w:p w:rsidR="009B58EA" w:rsidRPr="004B794D" w:rsidRDefault="009B58EA" w:rsidP="009B58EA">
            <w:pPr>
              <w:jc w:val="both"/>
              <w:rPr>
                <w:sz w:val="22"/>
                <w:szCs w:val="22"/>
              </w:rPr>
            </w:pPr>
            <w:r w:rsidRPr="004B794D">
              <w:rPr>
                <w:sz w:val="22"/>
                <w:szCs w:val="22"/>
              </w:rPr>
              <w:t xml:space="preserve">- специалистами по работе с населением осуществлена доставка уведомлений и квитанций на погашение недоимки по имущественным налоговым платежам: охвачено 4 835 человек с </w:t>
            </w:r>
            <w:r w:rsidRPr="004B794D">
              <w:rPr>
                <w:sz w:val="22"/>
                <w:szCs w:val="22"/>
              </w:rPr>
              <w:lastRenderedPageBreak/>
              <w:t xml:space="preserve">суммой долга в размере 7891,9 </w:t>
            </w:r>
            <w:proofErr w:type="spellStart"/>
            <w:r w:rsidRPr="004B794D">
              <w:rPr>
                <w:sz w:val="22"/>
                <w:szCs w:val="22"/>
              </w:rPr>
              <w:t>тыс.руб</w:t>
            </w:r>
            <w:proofErr w:type="spellEnd"/>
            <w:r w:rsidRPr="004B794D">
              <w:rPr>
                <w:sz w:val="22"/>
                <w:szCs w:val="22"/>
              </w:rPr>
              <w:t>.;</w:t>
            </w:r>
          </w:p>
          <w:p w:rsidR="009B58EA" w:rsidRPr="004B794D" w:rsidRDefault="009B58EA" w:rsidP="009B58EA">
            <w:pPr>
              <w:jc w:val="both"/>
              <w:rPr>
                <w:sz w:val="22"/>
                <w:szCs w:val="22"/>
              </w:rPr>
            </w:pPr>
            <w:r w:rsidRPr="004B794D">
              <w:rPr>
                <w:sz w:val="22"/>
                <w:szCs w:val="22"/>
              </w:rPr>
              <w:t xml:space="preserve">- по адресам проживания иногородних налогоплательщиков направлено 398 писем на общую сумму задолженности в размере 1 800,8 </w:t>
            </w:r>
            <w:proofErr w:type="spellStart"/>
            <w:r w:rsidRPr="004B794D">
              <w:rPr>
                <w:sz w:val="22"/>
                <w:szCs w:val="22"/>
              </w:rPr>
              <w:t>тыс.руб</w:t>
            </w:r>
            <w:proofErr w:type="spellEnd"/>
            <w:r w:rsidRPr="004B794D">
              <w:rPr>
                <w:sz w:val="22"/>
                <w:szCs w:val="22"/>
              </w:rPr>
              <w:t>.</w:t>
            </w:r>
          </w:p>
          <w:p w:rsidR="009B58EA" w:rsidRPr="004B794D" w:rsidRDefault="009B58EA" w:rsidP="009B58EA">
            <w:pPr>
              <w:jc w:val="both"/>
              <w:rPr>
                <w:sz w:val="22"/>
                <w:szCs w:val="22"/>
              </w:rPr>
            </w:pPr>
            <w:r w:rsidRPr="004B794D">
              <w:rPr>
                <w:sz w:val="22"/>
                <w:szCs w:val="22"/>
              </w:rPr>
              <w:t xml:space="preserve">По результатам проведенной работы размер недоимки по имущественным налогам сократился с начала 2022 года на 7 963,0 </w:t>
            </w:r>
            <w:proofErr w:type="spellStart"/>
            <w:r w:rsidRPr="004B794D">
              <w:rPr>
                <w:sz w:val="22"/>
                <w:szCs w:val="22"/>
              </w:rPr>
              <w:t>тыс.руб</w:t>
            </w:r>
            <w:proofErr w:type="spellEnd"/>
            <w:r w:rsidRPr="004B794D">
              <w:rPr>
                <w:sz w:val="22"/>
                <w:szCs w:val="22"/>
              </w:rPr>
              <w:t>. или на 61%.</w:t>
            </w:r>
          </w:p>
          <w:p w:rsidR="009B58EA" w:rsidRPr="004B794D" w:rsidRDefault="009B58EA" w:rsidP="009B58EA">
            <w:pPr>
              <w:jc w:val="both"/>
              <w:rPr>
                <w:sz w:val="22"/>
                <w:szCs w:val="22"/>
              </w:rPr>
            </w:pPr>
            <w:r w:rsidRPr="004B794D">
              <w:rPr>
                <w:sz w:val="22"/>
                <w:szCs w:val="22"/>
              </w:rPr>
              <w:t xml:space="preserve">- проведено 23 заседания комиссии по неплатежам: рассмотрено 1154 налогоплательщика с общей суммой задолженности по налоговым и неналоговым платежам в размере 36 772,4 </w:t>
            </w:r>
            <w:proofErr w:type="spellStart"/>
            <w:r w:rsidRPr="004B794D">
              <w:rPr>
                <w:sz w:val="22"/>
                <w:szCs w:val="22"/>
              </w:rPr>
              <w:t>тыс.руб</w:t>
            </w:r>
            <w:proofErr w:type="spellEnd"/>
            <w:r w:rsidRPr="004B794D">
              <w:rPr>
                <w:sz w:val="22"/>
                <w:szCs w:val="22"/>
              </w:rPr>
              <w:t>. Установл</w:t>
            </w:r>
            <w:r w:rsidRPr="004B794D">
              <w:rPr>
                <w:sz w:val="22"/>
                <w:szCs w:val="22"/>
              </w:rPr>
              <w:t>е</w:t>
            </w:r>
            <w:r w:rsidRPr="004B794D">
              <w:rPr>
                <w:sz w:val="22"/>
                <w:szCs w:val="22"/>
              </w:rPr>
              <w:t xml:space="preserve">но погашение задолженности на сумму 10 958,2 </w:t>
            </w:r>
            <w:proofErr w:type="spellStart"/>
            <w:r w:rsidRPr="004B794D">
              <w:rPr>
                <w:sz w:val="22"/>
                <w:szCs w:val="22"/>
              </w:rPr>
              <w:t>тыс.руб</w:t>
            </w:r>
            <w:proofErr w:type="spellEnd"/>
            <w:r w:rsidRPr="004B794D">
              <w:rPr>
                <w:sz w:val="22"/>
                <w:szCs w:val="22"/>
              </w:rPr>
              <w:t>.</w:t>
            </w:r>
          </w:p>
          <w:p w:rsidR="009B58EA" w:rsidRPr="004B794D" w:rsidRDefault="009B58EA" w:rsidP="009B58EA">
            <w:pPr>
              <w:jc w:val="both"/>
              <w:rPr>
                <w:sz w:val="22"/>
                <w:szCs w:val="22"/>
              </w:rPr>
            </w:pPr>
            <w:r w:rsidRPr="004B794D">
              <w:rPr>
                <w:sz w:val="22"/>
                <w:szCs w:val="22"/>
              </w:rPr>
              <w:t>- в МИ ФНС России, по электронной почте направлена информация об уточнении установленных в ходе работы с налогоплательщиками сведений (953 налогоплательщика) для дальнейшего проведения работы в рамках компетенции.</w:t>
            </w:r>
          </w:p>
          <w:p w:rsidR="009B58EA" w:rsidRPr="004B794D" w:rsidRDefault="009B58EA" w:rsidP="009B58EA">
            <w:pPr>
              <w:jc w:val="both"/>
              <w:rPr>
                <w:sz w:val="22"/>
                <w:szCs w:val="22"/>
              </w:rPr>
            </w:pPr>
            <w:r w:rsidRPr="004B794D">
              <w:rPr>
                <w:sz w:val="22"/>
                <w:szCs w:val="22"/>
              </w:rPr>
              <w:t xml:space="preserve">В течение 2022 года проведено 7 заседаний комиссии по поступлению и выбытию активов администрации г. Ейска, в рамках которой рассмотрена нереальная к взысканию задолженность на общую сумму 14 57,7 </w:t>
            </w:r>
            <w:proofErr w:type="spellStart"/>
            <w:r w:rsidRPr="004B794D">
              <w:rPr>
                <w:sz w:val="22"/>
                <w:szCs w:val="22"/>
              </w:rPr>
              <w:t>тыс.руб</w:t>
            </w:r>
            <w:proofErr w:type="spellEnd"/>
            <w:r w:rsidRPr="004B794D">
              <w:rPr>
                <w:sz w:val="22"/>
                <w:szCs w:val="22"/>
              </w:rPr>
              <w:t>.,</w:t>
            </w:r>
            <w:r>
              <w:rPr>
                <w:sz w:val="22"/>
                <w:szCs w:val="22"/>
              </w:rPr>
              <w:t xml:space="preserve"> которая</w:t>
            </w:r>
            <w:r w:rsidRPr="004B794D">
              <w:rPr>
                <w:sz w:val="22"/>
                <w:szCs w:val="22"/>
              </w:rPr>
              <w:t xml:space="preserve"> признана нереальной к взысканию и списана в учете администраторов неналоговых поступлений.</w:t>
            </w:r>
          </w:p>
          <w:p w:rsidR="009B58EA" w:rsidRPr="004B794D" w:rsidRDefault="009B58EA" w:rsidP="009B58EA">
            <w:pPr>
              <w:jc w:val="both"/>
              <w:rPr>
                <w:sz w:val="10"/>
                <w:szCs w:val="10"/>
              </w:rPr>
            </w:pPr>
          </w:p>
          <w:p w:rsidR="009B58EA" w:rsidRPr="004B794D" w:rsidRDefault="009B58EA" w:rsidP="009B58EA">
            <w:pPr>
              <w:jc w:val="both"/>
              <w:rPr>
                <w:sz w:val="22"/>
                <w:szCs w:val="22"/>
              </w:rPr>
            </w:pPr>
            <w:r w:rsidRPr="004B794D">
              <w:rPr>
                <w:sz w:val="22"/>
                <w:szCs w:val="22"/>
              </w:rPr>
              <w:t>С целью взыскания административных штрафов, администрацией города в службу судебных приставов направляются постановления об административных правонарушениях. По итогам 2022 года в ССП направлено 160 постановлений за 2021 год на общую сумму 568 000 руб. и 243 постановл</w:t>
            </w:r>
            <w:r w:rsidRPr="004B794D">
              <w:rPr>
                <w:sz w:val="22"/>
                <w:szCs w:val="22"/>
              </w:rPr>
              <w:t>е</w:t>
            </w:r>
            <w:r w:rsidRPr="004B794D">
              <w:rPr>
                <w:sz w:val="22"/>
                <w:szCs w:val="22"/>
              </w:rPr>
              <w:t>ния за 2022 год на общую сумму 742 000,00 руб., которые находятся в стадии исполнения. По состо</w:t>
            </w:r>
            <w:r w:rsidRPr="004B794D">
              <w:rPr>
                <w:sz w:val="22"/>
                <w:szCs w:val="22"/>
              </w:rPr>
              <w:t>я</w:t>
            </w:r>
            <w:r w:rsidRPr="004B794D">
              <w:rPr>
                <w:sz w:val="22"/>
                <w:szCs w:val="22"/>
              </w:rPr>
              <w:t xml:space="preserve">нию на 31 декабря 2022 года оплачено 229 181,25 руб. </w:t>
            </w:r>
          </w:p>
          <w:p w:rsidR="009B58EA" w:rsidRPr="004B794D" w:rsidRDefault="009B58EA" w:rsidP="009B58EA">
            <w:pPr>
              <w:jc w:val="both"/>
              <w:rPr>
                <w:sz w:val="10"/>
                <w:szCs w:val="10"/>
              </w:rPr>
            </w:pPr>
          </w:p>
          <w:p w:rsidR="009B58EA" w:rsidRPr="004B794D" w:rsidRDefault="009B58EA" w:rsidP="009B58EA">
            <w:pPr>
              <w:jc w:val="both"/>
              <w:rPr>
                <w:sz w:val="22"/>
                <w:szCs w:val="22"/>
              </w:rPr>
            </w:pPr>
            <w:r w:rsidRPr="004B794D">
              <w:rPr>
                <w:sz w:val="22"/>
                <w:szCs w:val="22"/>
              </w:rPr>
              <w:t xml:space="preserve">С целью взыскания задолженности за найм жилых помещений управлением жилищно-коммунального хозяйства за 2022 год проведена следующая досудебная и судебная работа: </w:t>
            </w:r>
          </w:p>
          <w:p w:rsidR="009B58EA" w:rsidRPr="004B794D" w:rsidRDefault="009B58EA" w:rsidP="009B58EA">
            <w:pPr>
              <w:jc w:val="both"/>
              <w:rPr>
                <w:sz w:val="22"/>
                <w:szCs w:val="22"/>
              </w:rPr>
            </w:pPr>
            <w:r w:rsidRPr="004B794D">
              <w:rPr>
                <w:sz w:val="22"/>
                <w:szCs w:val="22"/>
              </w:rPr>
              <w:t>- разъяснительные мероприятия с нанимателями, при этом, установлено добровольное погашение з</w:t>
            </w:r>
            <w:r w:rsidRPr="004B794D">
              <w:rPr>
                <w:sz w:val="22"/>
                <w:szCs w:val="22"/>
              </w:rPr>
              <w:t>а</w:t>
            </w:r>
            <w:r w:rsidRPr="004B794D">
              <w:rPr>
                <w:sz w:val="22"/>
                <w:szCs w:val="22"/>
              </w:rPr>
              <w:t xml:space="preserve">долженности на сумму 360,8 </w:t>
            </w:r>
            <w:proofErr w:type="spellStart"/>
            <w:r w:rsidRPr="004B794D">
              <w:rPr>
                <w:sz w:val="22"/>
                <w:szCs w:val="22"/>
              </w:rPr>
              <w:t>тыс.руб</w:t>
            </w:r>
            <w:proofErr w:type="spellEnd"/>
            <w:r w:rsidRPr="004B794D">
              <w:rPr>
                <w:sz w:val="22"/>
                <w:szCs w:val="22"/>
              </w:rPr>
              <w:t>.</w:t>
            </w:r>
          </w:p>
          <w:p w:rsidR="009B58EA" w:rsidRPr="004B794D" w:rsidRDefault="009B58EA" w:rsidP="009B58EA">
            <w:pPr>
              <w:jc w:val="both"/>
              <w:rPr>
                <w:sz w:val="22"/>
                <w:szCs w:val="22"/>
              </w:rPr>
            </w:pPr>
            <w:r w:rsidRPr="004B794D">
              <w:rPr>
                <w:sz w:val="22"/>
                <w:szCs w:val="22"/>
              </w:rPr>
              <w:t xml:space="preserve">- направлено 222 досудебные претензии на общую сумму 2 304,15 </w:t>
            </w:r>
            <w:proofErr w:type="spellStart"/>
            <w:r w:rsidRPr="004B794D">
              <w:rPr>
                <w:sz w:val="22"/>
                <w:szCs w:val="22"/>
              </w:rPr>
              <w:t>тыс.руб</w:t>
            </w:r>
            <w:proofErr w:type="spellEnd"/>
            <w:r w:rsidRPr="004B794D">
              <w:rPr>
                <w:sz w:val="22"/>
                <w:szCs w:val="22"/>
              </w:rPr>
              <w:t>.</w:t>
            </w:r>
          </w:p>
          <w:p w:rsidR="009B58EA" w:rsidRPr="004B794D" w:rsidRDefault="009B58EA" w:rsidP="009B58EA">
            <w:pPr>
              <w:jc w:val="both"/>
              <w:rPr>
                <w:sz w:val="22"/>
                <w:szCs w:val="22"/>
              </w:rPr>
            </w:pPr>
            <w:r w:rsidRPr="004B794D">
              <w:rPr>
                <w:sz w:val="22"/>
                <w:szCs w:val="22"/>
              </w:rPr>
              <w:t xml:space="preserve">- подано 40 заявлений на выдачу судебного приказа с суммой долга в размере 695,42 </w:t>
            </w:r>
            <w:proofErr w:type="spellStart"/>
            <w:r w:rsidRPr="004B794D">
              <w:rPr>
                <w:sz w:val="22"/>
                <w:szCs w:val="22"/>
              </w:rPr>
              <w:t>тыс.руб</w:t>
            </w:r>
            <w:proofErr w:type="spellEnd"/>
            <w:r w:rsidRPr="004B794D">
              <w:rPr>
                <w:sz w:val="22"/>
                <w:szCs w:val="22"/>
              </w:rPr>
              <w:t>.;</w:t>
            </w:r>
          </w:p>
          <w:p w:rsidR="009B58EA" w:rsidRPr="004B794D" w:rsidRDefault="009B58EA" w:rsidP="00E85083">
            <w:pPr>
              <w:jc w:val="both"/>
              <w:rPr>
                <w:sz w:val="22"/>
                <w:szCs w:val="22"/>
              </w:rPr>
            </w:pPr>
            <w:r w:rsidRPr="004B794D">
              <w:rPr>
                <w:sz w:val="22"/>
                <w:szCs w:val="22"/>
              </w:rPr>
              <w:t>- подано 7 исков на выселение граждан.</w:t>
            </w:r>
          </w:p>
        </w:tc>
      </w:tr>
      <w:tr w:rsidR="00F4062B" w:rsidRPr="00535D87" w:rsidTr="00693A0E">
        <w:tc>
          <w:tcPr>
            <w:tcW w:w="573" w:type="dxa"/>
          </w:tcPr>
          <w:p w:rsidR="00F4062B" w:rsidRPr="00DD707E" w:rsidRDefault="00F4062B" w:rsidP="009E3263">
            <w:pPr>
              <w:numPr>
                <w:ilvl w:val="1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842" w:type="dxa"/>
          </w:tcPr>
          <w:p w:rsidR="00F4062B" w:rsidRDefault="00F4062B" w:rsidP="005E393A">
            <w:pPr>
              <w:ind w:firstLine="27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в пределах установленной компетенции мероприятий, направленных на легализацию доходов от сдачи в аренду имущества</w:t>
            </w:r>
          </w:p>
        </w:tc>
        <w:tc>
          <w:tcPr>
            <w:tcW w:w="9214" w:type="dxa"/>
          </w:tcPr>
          <w:p w:rsidR="00F10E51" w:rsidRDefault="00F4062B" w:rsidP="00F10E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</w:t>
            </w:r>
            <w:r w:rsidR="005F067D">
              <w:rPr>
                <w:sz w:val="24"/>
                <w:szCs w:val="24"/>
              </w:rPr>
              <w:t>ом</w:t>
            </w:r>
            <w:r>
              <w:rPr>
                <w:sz w:val="24"/>
                <w:szCs w:val="24"/>
              </w:rPr>
              <w:t xml:space="preserve"> торговли и курортов</w:t>
            </w:r>
            <w:r w:rsidR="009D0769">
              <w:rPr>
                <w:sz w:val="24"/>
                <w:szCs w:val="24"/>
              </w:rPr>
              <w:t xml:space="preserve"> администрации города Ейска </w:t>
            </w:r>
            <w:r w:rsidR="00F10E51">
              <w:rPr>
                <w:sz w:val="24"/>
                <w:szCs w:val="24"/>
              </w:rPr>
              <w:t>с гражданами, размещающими лиц, прибывших на отдых, проводится разъяснительная работа о необходимости информирования органов местного самоуправления о гражданах, размещ</w:t>
            </w:r>
            <w:r w:rsidR="00206D38">
              <w:rPr>
                <w:sz w:val="24"/>
                <w:szCs w:val="24"/>
              </w:rPr>
              <w:t>енных для временного проживания.</w:t>
            </w:r>
          </w:p>
          <w:p w:rsidR="00F4062B" w:rsidRPr="00181959" w:rsidRDefault="00F4062B" w:rsidP="00F10E51">
            <w:pPr>
              <w:jc w:val="both"/>
              <w:rPr>
                <w:sz w:val="10"/>
                <w:szCs w:val="10"/>
              </w:rPr>
            </w:pPr>
          </w:p>
        </w:tc>
      </w:tr>
      <w:tr w:rsidR="00F4062B" w:rsidRPr="00535D87" w:rsidTr="00693A0E">
        <w:tc>
          <w:tcPr>
            <w:tcW w:w="573" w:type="dxa"/>
          </w:tcPr>
          <w:p w:rsidR="00F4062B" w:rsidRPr="00DD707E" w:rsidRDefault="00F4062B" w:rsidP="009E3263">
            <w:pPr>
              <w:numPr>
                <w:ilvl w:val="1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842" w:type="dxa"/>
          </w:tcPr>
          <w:p w:rsidR="00F4062B" w:rsidRDefault="00F4062B" w:rsidP="005E393A">
            <w:pPr>
              <w:ind w:firstLine="27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в пределах установленной компетенции мероприятий по установлению экономически обоснованных налоговых ставок по местным налогам</w:t>
            </w:r>
          </w:p>
        </w:tc>
        <w:tc>
          <w:tcPr>
            <w:tcW w:w="9214" w:type="dxa"/>
          </w:tcPr>
          <w:p w:rsidR="00BE2E1A" w:rsidRPr="004B794D" w:rsidRDefault="00BE2E1A" w:rsidP="00BE2E1A">
            <w:pPr>
              <w:jc w:val="both"/>
              <w:rPr>
                <w:sz w:val="22"/>
                <w:szCs w:val="22"/>
              </w:rPr>
            </w:pPr>
            <w:r w:rsidRPr="004B794D">
              <w:rPr>
                <w:sz w:val="22"/>
                <w:szCs w:val="22"/>
              </w:rPr>
              <w:t>Решением Совета Ейского городского поселения Ейского района от 22 ноября 2018 года № 60/5 в о</w:t>
            </w:r>
            <w:r w:rsidRPr="004B794D">
              <w:rPr>
                <w:sz w:val="22"/>
                <w:szCs w:val="22"/>
              </w:rPr>
              <w:t>т</w:t>
            </w:r>
            <w:r w:rsidRPr="004B794D">
              <w:rPr>
                <w:sz w:val="22"/>
                <w:szCs w:val="22"/>
              </w:rPr>
              <w:t>ношении земельных участков, приобретенных (предоставленных) для индивидуального жилищного строительства, ведения личного подсобного хозяйства, используемых в предпринимательской деятел</w:t>
            </w:r>
            <w:r w:rsidRPr="004B794D">
              <w:rPr>
                <w:sz w:val="22"/>
                <w:szCs w:val="22"/>
              </w:rPr>
              <w:t>ь</w:t>
            </w:r>
            <w:r w:rsidRPr="004B794D">
              <w:rPr>
                <w:sz w:val="22"/>
                <w:szCs w:val="22"/>
              </w:rPr>
              <w:t>ности установлена ставка земельного налога в размере 1%.</w:t>
            </w:r>
          </w:p>
          <w:p w:rsidR="00096559" w:rsidRDefault="00BE2E1A" w:rsidP="00BE2E1A">
            <w:pPr>
              <w:jc w:val="both"/>
              <w:rPr>
                <w:sz w:val="24"/>
                <w:szCs w:val="24"/>
              </w:rPr>
            </w:pPr>
            <w:r w:rsidRPr="004B794D">
              <w:rPr>
                <w:sz w:val="22"/>
                <w:szCs w:val="22"/>
              </w:rPr>
              <w:t>Проект решения о внесении изменений в вышеуказанное решение Совета в части установления нал</w:t>
            </w:r>
            <w:r w:rsidRPr="004B794D">
              <w:rPr>
                <w:sz w:val="22"/>
                <w:szCs w:val="22"/>
              </w:rPr>
              <w:t>о</w:t>
            </w:r>
            <w:r w:rsidRPr="004B794D">
              <w:rPr>
                <w:sz w:val="22"/>
                <w:szCs w:val="22"/>
              </w:rPr>
              <w:t>говой ставки для земельных участков в случае признания земельного  участка, отнесенного к землям сельскохозяйственного назначения или к землям в составе зон сельскохозяйственного использования в населенных пунктах, уполномоченными органами  не используемым для сельскохозяйственного пр</w:t>
            </w:r>
            <w:r w:rsidRPr="004B794D">
              <w:rPr>
                <w:sz w:val="22"/>
                <w:szCs w:val="22"/>
              </w:rPr>
              <w:t>о</w:t>
            </w:r>
            <w:r w:rsidRPr="004B794D">
              <w:rPr>
                <w:sz w:val="22"/>
                <w:szCs w:val="22"/>
              </w:rPr>
              <w:t>изводства, направлен в Совет Ейского городского поселения Ейского района в 4 квартале 2022 года и  будет рассмотрен в 2023 году.</w:t>
            </w:r>
          </w:p>
        </w:tc>
      </w:tr>
      <w:tr w:rsidR="00F4062B" w:rsidRPr="00535D87" w:rsidTr="00693A0E">
        <w:tc>
          <w:tcPr>
            <w:tcW w:w="573" w:type="dxa"/>
          </w:tcPr>
          <w:p w:rsidR="00F4062B" w:rsidRPr="00DD707E" w:rsidRDefault="00F4062B" w:rsidP="009E3263">
            <w:pPr>
              <w:numPr>
                <w:ilvl w:val="1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842" w:type="dxa"/>
          </w:tcPr>
          <w:p w:rsidR="00F4062B" w:rsidRDefault="00F4062B" w:rsidP="005E393A">
            <w:pPr>
              <w:ind w:firstLine="27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в пределах установленной компетенции мероприятий, направленных на своевременное внесение (уточнение) актуальных сведений об адресах в государственный адресный реестр сведений об адресах с использованием информационных технологий и технических средств Федеральной информационной адресной системы в порядке, установленном законодательством Российской Федерации</w:t>
            </w:r>
          </w:p>
        </w:tc>
        <w:tc>
          <w:tcPr>
            <w:tcW w:w="9214" w:type="dxa"/>
          </w:tcPr>
          <w:p w:rsidR="00BE2E1A" w:rsidRPr="004B794D" w:rsidRDefault="00BE2E1A" w:rsidP="00BE2E1A">
            <w:pPr>
              <w:ind w:right="195"/>
              <w:rPr>
                <w:sz w:val="22"/>
                <w:szCs w:val="22"/>
              </w:rPr>
            </w:pPr>
            <w:r w:rsidRPr="004B794D">
              <w:rPr>
                <w:sz w:val="22"/>
                <w:szCs w:val="22"/>
              </w:rPr>
              <w:t>Управление архитектуры и градостроительства за 2022 год в ФИАС внесена и</w:t>
            </w:r>
            <w:r w:rsidRPr="004B794D">
              <w:rPr>
                <w:sz w:val="22"/>
                <w:szCs w:val="22"/>
              </w:rPr>
              <w:t>н</w:t>
            </w:r>
            <w:r w:rsidRPr="004B794D">
              <w:rPr>
                <w:sz w:val="22"/>
                <w:szCs w:val="22"/>
              </w:rPr>
              <w:t>формация:</w:t>
            </w:r>
          </w:p>
          <w:p w:rsidR="00BE2E1A" w:rsidRPr="004B794D" w:rsidRDefault="00BE2E1A" w:rsidP="00BE2E1A">
            <w:pPr>
              <w:ind w:right="195"/>
              <w:rPr>
                <w:sz w:val="22"/>
                <w:szCs w:val="22"/>
              </w:rPr>
            </w:pPr>
            <w:r w:rsidRPr="004B794D">
              <w:rPr>
                <w:sz w:val="22"/>
                <w:szCs w:val="22"/>
              </w:rPr>
              <w:t>- о земельных участках – 360 сведений;</w:t>
            </w:r>
          </w:p>
          <w:p w:rsidR="00BE2E1A" w:rsidRPr="004B794D" w:rsidRDefault="00BE2E1A" w:rsidP="00BE2E1A">
            <w:pPr>
              <w:ind w:right="195"/>
              <w:rPr>
                <w:sz w:val="22"/>
                <w:szCs w:val="22"/>
              </w:rPr>
            </w:pPr>
            <w:r w:rsidRPr="004B794D">
              <w:rPr>
                <w:sz w:val="22"/>
                <w:szCs w:val="22"/>
              </w:rPr>
              <w:t>- о домах – 277 сведений;</w:t>
            </w:r>
          </w:p>
          <w:p w:rsidR="00206D38" w:rsidRDefault="00BE2E1A" w:rsidP="00BE2E1A">
            <w:pPr>
              <w:ind w:right="195"/>
              <w:rPr>
                <w:sz w:val="24"/>
                <w:szCs w:val="24"/>
              </w:rPr>
            </w:pPr>
            <w:r w:rsidRPr="004B794D">
              <w:rPr>
                <w:sz w:val="22"/>
                <w:szCs w:val="22"/>
              </w:rPr>
              <w:t>- о помещениях – 238 сведений.</w:t>
            </w:r>
          </w:p>
        </w:tc>
      </w:tr>
      <w:tr w:rsidR="00F4062B" w:rsidRPr="00535D87" w:rsidTr="00693A0E">
        <w:tc>
          <w:tcPr>
            <w:tcW w:w="573" w:type="dxa"/>
          </w:tcPr>
          <w:p w:rsidR="00F4062B" w:rsidRPr="00DD707E" w:rsidRDefault="00F4062B" w:rsidP="009E3263">
            <w:pPr>
              <w:numPr>
                <w:ilvl w:val="1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842" w:type="dxa"/>
          </w:tcPr>
          <w:p w:rsidR="00F4062B" w:rsidRDefault="00F4062B" w:rsidP="005E393A">
            <w:pPr>
              <w:ind w:firstLine="27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поступления налога на имущество физических лиц за счет ввода в эксплуатацию объектов капитального строительства:</w:t>
            </w:r>
          </w:p>
          <w:p w:rsidR="00F4062B" w:rsidRDefault="00F4062B" w:rsidP="005E393A">
            <w:pPr>
              <w:ind w:firstLine="27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предоставление в финансово-экономический отдел информации о выданных разрешениях на ввод в эксплуатацию объектов капитального строительства;</w:t>
            </w:r>
          </w:p>
          <w:p w:rsidR="00F4062B" w:rsidRDefault="00F4062B" w:rsidP="005E393A">
            <w:pPr>
              <w:ind w:firstLine="27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направление сводной информации в МИ ФНС России № 2 по Краснодарскому краю </w:t>
            </w:r>
            <w:r>
              <w:rPr>
                <w:sz w:val="24"/>
                <w:szCs w:val="24"/>
              </w:rPr>
              <w:lastRenderedPageBreak/>
              <w:t>для дальнейших процедур по администрированию объектов налогообложения</w:t>
            </w:r>
          </w:p>
        </w:tc>
        <w:tc>
          <w:tcPr>
            <w:tcW w:w="9214" w:type="dxa"/>
          </w:tcPr>
          <w:p w:rsidR="00BE2E1A" w:rsidRPr="004B794D" w:rsidRDefault="00BE2E1A" w:rsidP="00BE2E1A">
            <w:pPr>
              <w:ind w:right="195"/>
              <w:jc w:val="both"/>
              <w:rPr>
                <w:sz w:val="22"/>
                <w:szCs w:val="22"/>
              </w:rPr>
            </w:pPr>
            <w:r w:rsidRPr="004B794D">
              <w:rPr>
                <w:sz w:val="22"/>
                <w:szCs w:val="22"/>
              </w:rPr>
              <w:lastRenderedPageBreak/>
              <w:t>Управление архитектуры и градостроительства администрации Ейского городского поселения Е</w:t>
            </w:r>
            <w:r w:rsidRPr="004B794D">
              <w:rPr>
                <w:sz w:val="22"/>
                <w:szCs w:val="22"/>
              </w:rPr>
              <w:t>й</w:t>
            </w:r>
            <w:r w:rsidRPr="004B794D">
              <w:rPr>
                <w:sz w:val="22"/>
                <w:szCs w:val="22"/>
              </w:rPr>
              <w:t xml:space="preserve">ского района за 2022 год выдано </w:t>
            </w:r>
            <w:r>
              <w:rPr>
                <w:sz w:val="22"/>
                <w:szCs w:val="22"/>
              </w:rPr>
              <w:t>42</w:t>
            </w:r>
            <w:r w:rsidRPr="004B794D">
              <w:rPr>
                <w:sz w:val="22"/>
                <w:szCs w:val="22"/>
              </w:rPr>
              <w:t xml:space="preserve"> разрешения на ввод объектов в эксплуат</w:t>
            </w:r>
            <w:r w:rsidRPr="004B794D">
              <w:rPr>
                <w:sz w:val="22"/>
                <w:szCs w:val="22"/>
              </w:rPr>
              <w:t>а</w:t>
            </w:r>
            <w:r w:rsidRPr="004B794D">
              <w:rPr>
                <w:sz w:val="22"/>
                <w:szCs w:val="22"/>
              </w:rPr>
              <w:t>цию.</w:t>
            </w:r>
          </w:p>
          <w:p w:rsidR="00BE2E1A" w:rsidRPr="004B794D" w:rsidRDefault="00BE2E1A" w:rsidP="00BE2E1A">
            <w:pPr>
              <w:ind w:right="195"/>
              <w:rPr>
                <w:sz w:val="22"/>
                <w:szCs w:val="22"/>
              </w:rPr>
            </w:pPr>
            <w:r w:rsidRPr="004B794D">
              <w:rPr>
                <w:sz w:val="22"/>
                <w:szCs w:val="22"/>
              </w:rPr>
              <w:t>Реестр выданных разрешений направлен в МИ ФНС России № 2 для применения в работе</w:t>
            </w:r>
            <w:r>
              <w:rPr>
                <w:sz w:val="22"/>
                <w:szCs w:val="22"/>
              </w:rPr>
              <w:t>.</w:t>
            </w:r>
          </w:p>
          <w:p w:rsidR="00BE2E1A" w:rsidRPr="004B794D" w:rsidRDefault="00BE2E1A" w:rsidP="00BE2E1A">
            <w:pPr>
              <w:ind w:right="195"/>
              <w:rPr>
                <w:sz w:val="22"/>
                <w:szCs w:val="22"/>
              </w:rPr>
            </w:pPr>
          </w:p>
          <w:p w:rsidR="00F4062B" w:rsidRDefault="00F4062B" w:rsidP="0076463F">
            <w:pPr>
              <w:ind w:right="195"/>
              <w:rPr>
                <w:sz w:val="24"/>
                <w:szCs w:val="24"/>
              </w:rPr>
            </w:pPr>
          </w:p>
        </w:tc>
      </w:tr>
      <w:tr w:rsidR="00592890" w:rsidRPr="00535D87" w:rsidTr="00693A0E">
        <w:tc>
          <w:tcPr>
            <w:tcW w:w="573" w:type="dxa"/>
          </w:tcPr>
          <w:p w:rsidR="00592890" w:rsidRPr="00DD707E" w:rsidRDefault="00592890" w:rsidP="00592890">
            <w:pPr>
              <w:numPr>
                <w:ilvl w:val="1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842" w:type="dxa"/>
          </w:tcPr>
          <w:p w:rsidR="00592890" w:rsidRDefault="00592890" w:rsidP="00592890">
            <w:pPr>
              <w:ind w:firstLine="27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мероприятий, направленных на своевременную уплату имущественных налогов физических лиц</w:t>
            </w:r>
          </w:p>
        </w:tc>
        <w:tc>
          <w:tcPr>
            <w:tcW w:w="9214" w:type="dxa"/>
          </w:tcPr>
          <w:p w:rsidR="00592890" w:rsidRPr="004B794D" w:rsidRDefault="00592890" w:rsidP="00592890">
            <w:pPr>
              <w:shd w:val="clear" w:color="auto" w:fill="FFFFFF"/>
              <w:spacing w:line="264" w:lineRule="exact"/>
              <w:jc w:val="both"/>
              <w:rPr>
                <w:sz w:val="22"/>
                <w:szCs w:val="22"/>
              </w:rPr>
            </w:pPr>
            <w:r w:rsidRPr="004B794D">
              <w:rPr>
                <w:sz w:val="22"/>
                <w:szCs w:val="22"/>
              </w:rPr>
              <w:t>С целью проведения работы по вручению заказных писем ФКУ «НАЛОГ-СЕРВИС» администраций Ейского городского поселения Ейского района от Почты России получено 7 843 письма. По результатам проведенной работы:</w:t>
            </w:r>
          </w:p>
          <w:p w:rsidR="00592890" w:rsidRPr="004B794D" w:rsidRDefault="00592890" w:rsidP="00592890">
            <w:pPr>
              <w:shd w:val="clear" w:color="auto" w:fill="FFFFFF"/>
              <w:spacing w:line="264" w:lineRule="exact"/>
              <w:jc w:val="both"/>
              <w:rPr>
                <w:sz w:val="22"/>
                <w:szCs w:val="22"/>
              </w:rPr>
            </w:pPr>
            <w:r w:rsidRPr="004B794D">
              <w:rPr>
                <w:sz w:val="22"/>
                <w:szCs w:val="22"/>
              </w:rPr>
              <w:t>- вручено 1678 писем;</w:t>
            </w:r>
          </w:p>
          <w:p w:rsidR="00592890" w:rsidRPr="004B794D" w:rsidRDefault="00592890" w:rsidP="00592890">
            <w:pPr>
              <w:shd w:val="clear" w:color="auto" w:fill="FFFFFF"/>
              <w:spacing w:line="264" w:lineRule="exact"/>
              <w:jc w:val="both"/>
              <w:rPr>
                <w:sz w:val="22"/>
                <w:szCs w:val="22"/>
              </w:rPr>
            </w:pPr>
            <w:r w:rsidRPr="004B794D">
              <w:rPr>
                <w:sz w:val="22"/>
                <w:szCs w:val="22"/>
              </w:rPr>
              <w:t>- установлена смерть адресата – 3 письма;</w:t>
            </w:r>
          </w:p>
          <w:p w:rsidR="00592890" w:rsidRPr="004B794D" w:rsidRDefault="00592890" w:rsidP="00592890">
            <w:pPr>
              <w:shd w:val="clear" w:color="auto" w:fill="FFFFFF"/>
              <w:spacing w:line="264" w:lineRule="exact"/>
              <w:jc w:val="both"/>
              <w:rPr>
                <w:sz w:val="22"/>
                <w:szCs w:val="22"/>
              </w:rPr>
            </w:pPr>
            <w:r w:rsidRPr="004B794D">
              <w:rPr>
                <w:sz w:val="22"/>
                <w:szCs w:val="22"/>
              </w:rPr>
              <w:t>- получен отказ в получении – 354 письма;</w:t>
            </w:r>
          </w:p>
          <w:p w:rsidR="00592890" w:rsidRPr="004B794D" w:rsidRDefault="00592890" w:rsidP="00592890">
            <w:pPr>
              <w:shd w:val="clear" w:color="auto" w:fill="FFFFFF"/>
              <w:spacing w:line="264" w:lineRule="exact"/>
              <w:jc w:val="both"/>
              <w:rPr>
                <w:sz w:val="22"/>
                <w:szCs w:val="22"/>
              </w:rPr>
            </w:pPr>
            <w:r w:rsidRPr="004B794D">
              <w:rPr>
                <w:sz w:val="22"/>
                <w:szCs w:val="22"/>
              </w:rPr>
              <w:t xml:space="preserve">- установлено </w:t>
            </w:r>
            <w:proofErr w:type="spellStart"/>
            <w:r w:rsidRPr="004B794D">
              <w:rPr>
                <w:sz w:val="22"/>
                <w:szCs w:val="22"/>
              </w:rPr>
              <w:t>непроживание</w:t>
            </w:r>
            <w:proofErr w:type="spellEnd"/>
            <w:r w:rsidRPr="004B794D">
              <w:rPr>
                <w:sz w:val="22"/>
                <w:szCs w:val="22"/>
              </w:rPr>
              <w:t xml:space="preserve"> адресата 365 писем;</w:t>
            </w:r>
          </w:p>
          <w:p w:rsidR="00592890" w:rsidRPr="004B794D" w:rsidRDefault="00592890" w:rsidP="00592890">
            <w:pPr>
              <w:shd w:val="clear" w:color="auto" w:fill="FFFFFF"/>
              <w:spacing w:line="264" w:lineRule="exact"/>
              <w:jc w:val="both"/>
              <w:rPr>
                <w:sz w:val="22"/>
                <w:szCs w:val="22"/>
              </w:rPr>
            </w:pPr>
            <w:r w:rsidRPr="004B794D">
              <w:rPr>
                <w:sz w:val="22"/>
                <w:szCs w:val="22"/>
              </w:rPr>
              <w:t>-  некорректный адрес получателя – 207 писем;</w:t>
            </w:r>
          </w:p>
          <w:p w:rsidR="00592890" w:rsidRPr="004B794D" w:rsidRDefault="00592890" w:rsidP="00592890">
            <w:pPr>
              <w:shd w:val="clear" w:color="auto" w:fill="FFFFFF"/>
              <w:spacing w:line="264" w:lineRule="exact"/>
              <w:jc w:val="both"/>
              <w:rPr>
                <w:sz w:val="22"/>
                <w:szCs w:val="22"/>
              </w:rPr>
            </w:pPr>
            <w:r w:rsidRPr="004B794D">
              <w:rPr>
                <w:sz w:val="22"/>
                <w:szCs w:val="22"/>
              </w:rPr>
              <w:t>- переданы для вручения в войсковые части 427 писем;</w:t>
            </w:r>
          </w:p>
          <w:p w:rsidR="00592890" w:rsidRPr="004B794D" w:rsidRDefault="00592890" w:rsidP="00592890">
            <w:pPr>
              <w:shd w:val="clear" w:color="auto" w:fill="FFFFFF"/>
              <w:spacing w:line="264" w:lineRule="exact"/>
              <w:jc w:val="both"/>
              <w:rPr>
                <w:sz w:val="22"/>
                <w:szCs w:val="22"/>
              </w:rPr>
            </w:pPr>
            <w:r w:rsidRPr="004B794D">
              <w:rPr>
                <w:sz w:val="22"/>
                <w:szCs w:val="22"/>
              </w:rPr>
              <w:t>- на временном хранении сотрудников ТОС (гражданам доставлены уведомления о необходимости получения письма) – 4 803 письма;</w:t>
            </w:r>
          </w:p>
          <w:p w:rsidR="00592890" w:rsidRPr="004B794D" w:rsidRDefault="00592890" w:rsidP="00592890">
            <w:pPr>
              <w:shd w:val="clear" w:color="auto" w:fill="FFFFFF"/>
              <w:spacing w:line="264" w:lineRule="exact"/>
              <w:jc w:val="both"/>
              <w:rPr>
                <w:sz w:val="22"/>
                <w:szCs w:val="22"/>
              </w:rPr>
            </w:pPr>
            <w:r w:rsidRPr="004B794D">
              <w:rPr>
                <w:sz w:val="22"/>
                <w:szCs w:val="22"/>
              </w:rPr>
              <w:t>- возвращены на Почту по их просьбе – 6 писем.</w:t>
            </w:r>
          </w:p>
          <w:p w:rsidR="00592890" w:rsidRPr="004B794D" w:rsidRDefault="00592890" w:rsidP="00592890">
            <w:pPr>
              <w:shd w:val="clear" w:color="auto" w:fill="FFFFFF"/>
              <w:spacing w:line="264" w:lineRule="exact"/>
              <w:jc w:val="both"/>
              <w:rPr>
                <w:sz w:val="22"/>
                <w:szCs w:val="22"/>
              </w:rPr>
            </w:pPr>
            <w:r w:rsidRPr="004B794D">
              <w:rPr>
                <w:sz w:val="22"/>
                <w:szCs w:val="22"/>
              </w:rPr>
              <w:t>С целью информирования граждан в общественных местах, муниципальных учреждениях г. Ейска были размещены информационные материалы о необходимости оплаты имущественных налогов.</w:t>
            </w:r>
          </w:p>
          <w:p w:rsidR="00592890" w:rsidRPr="004B794D" w:rsidRDefault="00592890" w:rsidP="00592890">
            <w:pPr>
              <w:shd w:val="clear" w:color="auto" w:fill="FFFFFF"/>
              <w:spacing w:line="264" w:lineRule="exact"/>
              <w:jc w:val="both"/>
              <w:rPr>
                <w:sz w:val="22"/>
                <w:szCs w:val="22"/>
              </w:rPr>
            </w:pPr>
            <w:r w:rsidRPr="004B794D">
              <w:rPr>
                <w:sz w:val="22"/>
                <w:szCs w:val="22"/>
              </w:rPr>
              <w:t xml:space="preserve">По результатам проведенной работы показатели собираемости </w:t>
            </w:r>
            <w:proofErr w:type="gramStart"/>
            <w:r w:rsidRPr="004B794D">
              <w:rPr>
                <w:sz w:val="22"/>
                <w:szCs w:val="22"/>
              </w:rPr>
              <w:t>по имущественным налогам</w:t>
            </w:r>
            <w:proofErr w:type="gramEnd"/>
            <w:r w:rsidRPr="004B794D">
              <w:rPr>
                <w:sz w:val="22"/>
                <w:szCs w:val="22"/>
              </w:rPr>
              <w:t xml:space="preserve"> следующие:</w:t>
            </w:r>
          </w:p>
          <w:p w:rsidR="00592890" w:rsidRPr="004B794D" w:rsidRDefault="00592890" w:rsidP="00592890">
            <w:pPr>
              <w:shd w:val="clear" w:color="auto" w:fill="FFFFFF"/>
              <w:spacing w:line="264" w:lineRule="exact"/>
              <w:jc w:val="both"/>
              <w:rPr>
                <w:sz w:val="22"/>
                <w:szCs w:val="22"/>
              </w:rPr>
            </w:pPr>
            <w:r w:rsidRPr="004B794D">
              <w:rPr>
                <w:sz w:val="22"/>
                <w:szCs w:val="22"/>
              </w:rPr>
              <w:t xml:space="preserve">     земельный налог физических лиц: план 17 350,0 </w:t>
            </w:r>
            <w:proofErr w:type="spellStart"/>
            <w:r w:rsidRPr="004B794D">
              <w:rPr>
                <w:sz w:val="22"/>
                <w:szCs w:val="22"/>
              </w:rPr>
              <w:t>тыс.руб</w:t>
            </w:r>
            <w:proofErr w:type="spellEnd"/>
            <w:r w:rsidRPr="004B794D">
              <w:rPr>
                <w:sz w:val="22"/>
                <w:szCs w:val="22"/>
              </w:rPr>
              <w:t xml:space="preserve">., факт 17 213,3 </w:t>
            </w:r>
            <w:proofErr w:type="spellStart"/>
            <w:r w:rsidRPr="004B794D">
              <w:rPr>
                <w:sz w:val="22"/>
                <w:szCs w:val="22"/>
              </w:rPr>
              <w:t>тыс.руб</w:t>
            </w:r>
            <w:proofErr w:type="spellEnd"/>
            <w:r w:rsidRPr="004B794D">
              <w:rPr>
                <w:sz w:val="22"/>
                <w:szCs w:val="22"/>
              </w:rPr>
              <w:t>., темп роста 100,89%</w:t>
            </w:r>
          </w:p>
          <w:p w:rsidR="00592890" w:rsidRPr="004B794D" w:rsidRDefault="00592890" w:rsidP="00592890">
            <w:pPr>
              <w:shd w:val="clear" w:color="auto" w:fill="FFFFFF"/>
              <w:spacing w:line="264" w:lineRule="exact"/>
              <w:jc w:val="both"/>
              <w:rPr>
                <w:sz w:val="22"/>
                <w:szCs w:val="22"/>
              </w:rPr>
            </w:pPr>
            <w:r w:rsidRPr="004B794D">
              <w:rPr>
                <w:sz w:val="22"/>
                <w:szCs w:val="22"/>
              </w:rPr>
              <w:t xml:space="preserve">     налог на имущество физлиц: план 47 800,0 </w:t>
            </w:r>
            <w:proofErr w:type="spellStart"/>
            <w:r w:rsidRPr="004B794D">
              <w:rPr>
                <w:sz w:val="22"/>
                <w:szCs w:val="22"/>
              </w:rPr>
              <w:t>тыс.руб</w:t>
            </w:r>
            <w:proofErr w:type="spellEnd"/>
            <w:r w:rsidRPr="004B794D">
              <w:rPr>
                <w:sz w:val="22"/>
                <w:szCs w:val="22"/>
              </w:rPr>
              <w:t xml:space="preserve">., факт 49 468,6 </w:t>
            </w:r>
            <w:proofErr w:type="spellStart"/>
            <w:r w:rsidRPr="004B794D">
              <w:rPr>
                <w:sz w:val="22"/>
                <w:szCs w:val="22"/>
              </w:rPr>
              <w:t>тыс.руб</w:t>
            </w:r>
            <w:proofErr w:type="spellEnd"/>
            <w:r w:rsidRPr="004B794D">
              <w:rPr>
                <w:sz w:val="22"/>
                <w:szCs w:val="22"/>
              </w:rPr>
              <w:t>., темп роста 107,03%</w:t>
            </w:r>
          </w:p>
        </w:tc>
      </w:tr>
      <w:tr w:rsidR="00592890" w:rsidRPr="00535D87" w:rsidTr="00693A0E">
        <w:tc>
          <w:tcPr>
            <w:tcW w:w="573" w:type="dxa"/>
          </w:tcPr>
          <w:p w:rsidR="00592890" w:rsidRPr="00DD707E" w:rsidRDefault="00592890" w:rsidP="00592890">
            <w:pPr>
              <w:numPr>
                <w:ilvl w:val="1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842" w:type="dxa"/>
          </w:tcPr>
          <w:p w:rsidR="00592890" w:rsidRDefault="00592890" w:rsidP="00592890">
            <w:pPr>
              <w:ind w:firstLine="27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в пределах установленной компетенции мероприятий по приведению в соответствие с требованиями земельного законодательства Российской Федерации муниципальных правовых актов в части уточнения категории земельных участков</w:t>
            </w:r>
          </w:p>
        </w:tc>
        <w:tc>
          <w:tcPr>
            <w:tcW w:w="9214" w:type="dxa"/>
          </w:tcPr>
          <w:p w:rsidR="00592890" w:rsidRDefault="00592890" w:rsidP="00592890">
            <w:pPr>
              <w:ind w:right="195"/>
              <w:rPr>
                <w:sz w:val="24"/>
                <w:szCs w:val="24"/>
              </w:rPr>
            </w:pPr>
            <w:r w:rsidRPr="004B794D">
              <w:rPr>
                <w:sz w:val="22"/>
                <w:szCs w:val="22"/>
              </w:rPr>
              <w:t>В 2022 году управлением архитектуры и градостроительства администрации города Ейска выявлена информация о 42 земельных участках, требующих уточнение характеристик. Проведено уточнение характ</w:t>
            </w:r>
            <w:r w:rsidRPr="004B794D">
              <w:rPr>
                <w:sz w:val="22"/>
                <w:szCs w:val="22"/>
              </w:rPr>
              <w:t>е</w:t>
            </w:r>
            <w:r w:rsidRPr="004B794D">
              <w:rPr>
                <w:sz w:val="22"/>
                <w:szCs w:val="22"/>
              </w:rPr>
              <w:t>ристик о 42 участках.</w:t>
            </w:r>
          </w:p>
        </w:tc>
      </w:tr>
      <w:tr w:rsidR="00592890" w:rsidRPr="00535D87" w:rsidTr="00693A0E">
        <w:tc>
          <w:tcPr>
            <w:tcW w:w="573" w:type="dxa"/>
          </w:tcPr>
          <w:p w:rsidR="00592890" w:rsidRPr="00DD707E" w:rsidRDefault="00592890" w:rsidP="00592890">
            <w:pPr>
              <w:numPr>
                <w:ilvl w:val="1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842" w:type="dxa"/>
          </w:tcPr>
          <w:p w:rsidR="00592890" w:rsidRDefault="00592890" w:rsidP="00592890">
            <w:pPr>
              <w:ind w:firstLine="27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в пределах установленной </w:t>
            </w:r>
            <w:r>
              <w:rPr>
                <w:sz w:val="24"/>
                <w:szCs w:val="24"/>
              </w:rPr>
              <w:lastRenderedPageBreak/>
              <w:t>компетенции мероприятий по приведению в соответствие с требованиями земельного законодательства Российской Федерации муниципальных правовых актов в части уточнения видов разрешенного использования земельных участков</w:t>
            </w:r>
          </w:p>
        </w:tc>
        <w:tc>
          <w:tcPr>
            <w:tcW w:w="9214" w:type="dxa"/>
          </w:tcPr>
          <w:p w:rsidR="00592890" w:rsidRPr="00592890" w:rsidRDefault="00592890" w:rsidP="00592890">
            <w:pPr>
              <w:ind w:right="195"/>
              <w:jc w:val="both"/>
              <w:rPr>
                <w:sz w:val="22"/>
                <w:szCs w:val="22"/>
              </w:rPr>
            </w:pPr>
            <w:r w:rsidRPr="004B794D">
              <w:rPr>
                <w:sz w:val="22"/>
                <w:szCs w:val="22"/>
              </w:rPr>
              <w:lastRenderedPageBreak/>
              <w:t xml:space="preserve">Управлением муниципального контроля проводятся профилактические мероприятия: </w:t>
            </w:r>
            <w:r w:rsidRPr="004B794D">
              <w:rPr>
                <w:sz w:val="22"/>
                <w:szCs w:val="22"/>
              </w:rPr>
              <w:lastRenderedPageBreak/>
              <w:t>со</w:t>
            </w:r>
            <w:r w:rsidRPr="004B794D">
              <w:rPr>
                <w:sz w:val="22"/>
                <w:szCs w:val="22"/>
              </w:rPr>
              <w:t>б</w:t>
            </w:r>
            <w:r w:rsidRPr="004B794D">
              <w:rPr>
                <w:sz w:val="22"/>
                <w:szCs w:val="22"/>
              </w:rPr>
              <w:t>ственникам земельных участков направляются письма уведомительного характера с целью соблюдения ими об</w:t>
            </w:r>
            <w:r w:rsidRPr="004B794D">
              <w:rPr>
                <w:sz w:val="22"/>
                <w:szCs w:val="22"/>
              </w:rPr>
              <w:t>я</w:t>
            </w:r>
            <w:r w:rsidRPr="004B794D">
              <w:rPr>
                <w:sz w:val="22"/>
                <w:szCs w:val="22"/>
              </w:rPr>
              <w:t>зательных требований земельного законодательства, в том числе соо</w:t>
            </w:r>
            <w:r w:rsidRPr="004B794D">
              <w:rPr>
                <w:sz w:val="22"/>
                <w:szCs w:val="22"/>
              </w:rPr>
              <w:t>т</w:t>
            </w:r>
            <w:r w:rsidRPr="004B794D">
              <w:rPr>
                <w:sz w:val="22"/>
                <w:szCs w:val="22"/>
              </w:rPr>
              <w:t xml:space="preserve">ветствия вида фактического использования участка право устанавливающим документам. </w:t>
            </w:r>
            <w:r>
              <w:rPr>
                <w:sz w:val="22"/>
                <w:szCs w:val="22"/>
              </w:rPr>
              <w:t>За</w:t>
            </w:r>
            <w:r w:rsidRPr="004B794D">
              <w:rPr>
                <w:sz w:val="22"/>
                <w:szCs w:val="22"/>
              </w:rPr>
              <w:t xml:space="preserve"> 2022 год направлено 950 писем уведомительного характера, в которых собственникам рекомендовано устранить выявле</w:t>
            </w:r>
            <w:r w:rsidRPr="004B794D">
              <w:rPr>
                <w:sz w:val="22"/>
                <w:szCs w:val="22"/>
              </w:rPr>
              <w:t>н</w:t>
            </w:r>
            <w:r w:rsidRPr="004B794D">
              <w:rPr>
                <w:sz w:val="22"/>
                <w:szCs w:val="22"/>
              </w:rPr>
              <w:t>ные допущенные нарушения в части соответствия вида разрешенного использования участка пол</w:t>
            </w:r>
            <w:r w:rsidRPr="004B794D">
              <w:rPr>
                <w:sz w:val="22"/>
                <w:szCs w:val="22"/>
              </w:rPr>
              <w:t>о</w:t>
            </w:r>
            <w:r w:rsidRPr="004B794D">
              <w:rPr>
                <w:sz w:val="22"/>
                <w:szCs w:val="22"/>
              </w:rPr>
              <w:t>жениям правоустанавливающих док</w:t>
            </w:r>
            <w:r w:rsidRPr="004B794D">
              <w:rPr>
                <w:sz w:val="22"/>
                <w:szCs w:val="22"/>
              </w:rPr>
              <w:t>у</w:t>
            </w:r>
            <w:r w:rsidRPr="004B794D">
              <w:rPr>
                <w:sz w:val="22"/>
                <w:szCs w:val="22"/>
              </w:rPr>
              <w:t>ментов.</w:t>
            </w:r>
          </w:p>
        </w:tc>
      </w:tr>
      <w:tr w:rsidR="00592890" w:rsidRPr="00535D87" w:rsidTr="00693A0E">
        <w:tc>
          <w:tcPr>
            <w:tcW w:w="573" w:type="dxa"/>
          </w:tcPr>
          <w:p w:rsidR="00592890" w:rsidRPr="00DD707E" w:rsidRDefault="00592890" w:rsidP="00592890">
            <w:pPr>
              <w:numPr>
                <w:ilvl w:val="1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842" w:type="dxa"/>
          </w:tcPr>
          <w:p w:rsidR="00592890" w:rsidRDefault="00592890" w:rsidP="00592890">
            <w:pPr>
              <w:ind w:firstLine="27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в пределах установленной  компетенции мероприятий, направленных на обеспечение внесения в Единый государственный реестр недвижимости сведений о  правообладателях ранее учтенных объектов в порядке, предусмотренном статьей 69.1 Федерального закона от 13 июля 2015 года № 218-ФЗ «О государственной регистрации недвижимости»</w:t>
            </w:r>
          </w:p>
        </w:tc>
        <w:tc>
          <w:tcPr>
            <w:tcW w:w="9214" w:type="dxa"/>
          </w:tcPr>
          <w:p w:rsidR="00411C95" w:rsidRPr="00863020" w:rsidRDefault="00411C95" w:rsidP="00411C95">
            <w:pPr>
              <w:ind w:right="195"/>
              <w:rPr>
                <w:color w:val="FF0000"/>
                <w:sz w:val="22"/>
                <w:szCs w:val="22"/>
              </w:rPr>
            </w:pPr>
            <w:r w:rsidRPr="00863020">
              <w:rPr>
                <w:color w:val="FF0000"/>
                <w:sz w:val="22"/>
                <w:szCs w:val="22"/>
              </w:rPr>
              <w:t xml:space="preserve">В работе управления имущественных и земельных отношений находится перечень ранее учтенных объектов недвижимости, включающий в себя 14 648 объекта, из них 10 503 ед. – земельные участки (из них по списку УФНС – 1729, по списку Росреестра-8774) и 4 145 ед. – объекты капитального строительства (по списку Росреестра-1712, по списку УФНС-2433). </w:t>
            </w:r>
          </w:p>
          <w:p w:rsidR="00411C95" w:rsidRPr="00863020" w:rsidRDefault="00411C95" w:rsidP="00411C95">
            <w:pPr>
              <w:ind w:right="195"/>
              <w:rPr>
                <w:color w:val="000000"/>
                <w:sz w:val="22"/>
                <w:szCs w:val="22"/>
              </w:rPr>
            </w:pPr>
            <w:r w:rsidRPr="00863020">
              <w:rPr>
                <w:color w:val="000000"/>
                <w:sz w:val="22"/>
                <w:szCs w:val="22"/>
              </w:rPr>
              <w:t>За 12 месяцев 2022 года управлением проведена следующая работа:</w:t>
            </w:r>
          </w:p>
          <w:p w:rsidR="00411C95" w:rsidRPr="00863020" w:rsidRDefault="00411C95" w:rsidP="00411C95">
            <w:pPr>
              <w:ind w:right="195"/>
              <w:rPr>
                <w:color w:val="000000"/>
                <w:sz w:val="22"/>
                <w:szCs w:val="22"/>
              </w:rPr>
            </w:pPr>
            <w:r w:rsidRPr="00863020">
              <w:rPr>
                <w:color w:val="000000"/>
                <w:sz w:val="22"/>
                <w:szCs w:val="22"/>
              </w:rPr>
              <w:t xml:space="preserve">- направлено 4088 запросов, </w:t>
            </w:r>
          </w:p>
          <w:p w:rsidR="00411C95" w:rsidRPr="00863020" w:rsidRDefault="00411C95" w:rsidP="00411C95">
            <w:pPr>
              <w:ind w:right="195"/>
              <w:rPr>
                <w:color w:val="000000"/>
                <w:sz w:val="22"/>
                <w:szCs w:val="22"/>
              </w:rPr>
            </w:pPr>
            <w:r w:rsidRPr="00863020">
              <w:rPr>
                <w:color w:val="000000"/>
                <w:sz w:val="22"/>
                <w:szCs w:val="22"/>
              </w:rPr>
              <w:t>- подготовлены 5 (по списку Росреестра) постановлений о выявлении правообладателей 4 объекта капитального строительства и 1 земельного участка</w:t>
            </w:r>
            <w:r w:rsidRPr="00863020">
              <w:rPr>
                <w:color w:val="000000"/>
              </w:rPr>
              <w:t xml:space="preserve"> </w:t>
            </w:r>
            <w:r w:rsidRPr="00863020">
              <w:rPr>
                <w:color w:val="000000"/>
                <w:sz w:val="22"/>
                <w:szCs w:val="22"/>
              </w:rPr>
              <w:t>и направлены заявления о внесении необход</w:t>
            </w:r>
            <w:r w:rsidRPr="00863020">
              <w:rPr>
                <w:color w:val="000000"/>
                <w:sz w:val="22"/>
                <w:szCs w:val="22"/>
              </w:rPr>
              <w:t>и</w:t>
            </w:r>
            <w:r w:rsidRPr="00863020">
              <w:rPr>
                <w:color w:val="000000"/>
                <w:sz w:val="22"/>
                <w:szCs w:val="22"/>
              </w:rPr>
              <w:t>мых сведений в ЕГРН, из них на 1 объект недвижимости зарегистрировано правообладателем право собстве</w:t>
            </w:r>
            <w:r w:rsidRPr="00863020">
              <w:rPr>
                <w:color w:val="000000"/>
                <w:sz w:val="22"/>
                <w:szCs w:val="22"/>
              </w:rPr>
              <w:t>н</w:t>
            </w:r>
            <w:r w:rsidRPr="00863020">
              <w:rPr>
                <w:color w:val="000000"/>
                <w:sz w:val="22"/>
                <w:szCs w:val="22"/>
              </w:rPr>
              <w:t>ности;</w:t>
            </w:r>
          </w:p>
          <w:p w:rsidR="00411C95" w:rsidRPr="00863020" w:rsidRDefault="00411C95" w:rsidP="00411C95">
            <w:pPr>
              <w:ind w:right="195"/>
              <w:rPr>
                <w:color w:val="000000"/>
                <w:sz w:val="22"/>
                <w:szCs w:val="22"/>
              </w:rPr>
            </w:pPr>
            <w:r w:rsidRPr="00863020">
              <w:rPr>
                <w:color w:val="000000"/>
                <w:sz w:val="22"/>
                <w:szCs w:val="22"/>
              </w:rPr>
              <w:t>- установлены правообладатели 1133 ранее учтенных объектов недвижимости, из них: 46 з</w:t>
            </w:r>
            <w:r w:rsidRPr="00863020">
              <w:rPr>
                <w:color w:val="000000"/>
                <w:sz w:val="22"/>
                <w:szCs w:val="22"/>
              </w:rPr>
              <w:t>е</w:t>
            </w:r>
            <w:r w:rsidRPr="00863020">
              <w:rPr>
                <w:color w:val="000000"/>
                <w:sz w:val="22"/>
                <w:szCs w:val="22"/>
              </w:rPr>
              <w:t>мельных участков и 1087 (По списку УФНС -950, по списку - Росреестра – 137) объектов капитального стр</w:t>
            </w:r>
            <w:r w:rsidRPr="00863020">
              <w:rPr>
                <w:color w:val="000000"/>
                <w:sz w:val="22"/>
                <w:szCs w:val="22"/>
              </w:rPr>
              <w:t>о</w:t>
            </w:r>
            <w:r w:rsidRPr="00863020">
              <w:rPr>
                <w:color w:val="000000"/>
                <w:sz w:val="22"/>
                <w:szCs w:val="22"/>
              </w:rPr>
              <w:t>ительства;</w:t>
            </w:r>
          </w:p>
          <w:p w:rsidR="00411C95" w:rsidRPr="00863020" w:rsidRDefault="00411C95" w:rsidP="00411C95">
            <w:pPr>
              <w:ind w:right="195"/>
              <w:rPr>
                <w:color w:val="000000"/>
                <w:sz w:val="22"/>
                <w:szCs w:val="22"/>
              </w:rPr>
            </w:pPr>
            <w:r w:rsidRPr="00863020">
              <w:rPr>
                <w:color w:val="000000"/>
                <w:sz w:val="22"/>
                <w:szCs w:val="22"/>
              </w:rPr>
              <w:t xml:space="preserve">- в аренде находятся 209 объектов недвижимости, из них: 208 земельных участков (по списку УФНС-198, по списку Росреестра – 10) и 1 объект капитального строительства (по списку Росреестра); </w:t>
            </w:r>
          </w:p>
          <w:p w:rsidR="00411C95" w:rsidRPr="00863020" w:rsidRDefault="00411C95" w:rsidP="00411C95">
            <w:pPr>
              <w:ind w:right="195"/>
              <w:rPr>
                <w:color w:val="000000"/>
                <w:sz w:val="22"/>
                <w:szCs w:val="22"/>
              </w:rPr>
            </w:pPr>
            <w:r w:rsidRPr="00863020">
              <w:rPr>
                <w:color w:val="000000"/>
                <w:sz w:val="22"/>
                <w:szCs w:val="22"/>
              </w:rPr>
              <w:t>- 710 ранее учтенных объектов недвижимости снято с государственного кадастрового учета, из них 357 земельных участков (по списку УФНС -326, по списку Росреестра-31) и 353 объекта капитальн</w:t>
            </w:r>
            <w:r w:rsidRPr="00863020">
              <w:rPr>
                <w:color w:val="000000"/>
                <w:sz w:val="22"/>
                <w:szCs w:val="22"/>
              </w:rPr>
              <w:t>о</w:t>
            </w:r>
            <w:r w:rsidRPr="00863020">
              <w:rPr>
                <w:color w:val="000000"/>
                <w:sz w:val="22"/>
                <w:szCs w:val="22"/>
              </w:rPr>
              <w:t>го строительства (по списку УФНС-23, по списку Росреестра-330);</w:t>
            </w:r>
          </w:p>
          <w:p w:rsidR="00592890" w:rsidRPr="00411C95" w:rsidRDefault="00411C95" w:rsidP="00592890">
            <w:pPr>
              <w:ind w:right="195"/>
              <w:rPr>
                <w:color w:val="000000"/>
                <w:sz w:val="22"/>
                <w:szCs w:val="22"/>
              </w:rPr>
            </w:pPr>
            <w:r w:rsidRPr="00863020">
              <w:rPr>
                <w:color w:val="000000"/>
                <w:sz w:val="22"/>
                <w:szCs w:val="22"/>
              </w:rPr>
              <w:t>- выявлено 525 дублирующих ранее учтенных объектов недвижимости, из них 486 земельных учас</w:t>
            </w:r>
            <w:r w:rsidRPr="00863020">
              <w:rPr>
                <w:color w:val="000000"/>
                <w:sz w:val="22"/>
                <w:szCs w:val="22"/>
              </w:rPr>
              <w:t>т</w:t>
            </w:r>
            <w:r w:rsidRPr="00863020">
              <w:rPr>
                <w:color w:val="000000"/>
                <w:sz w:val="22"/>
                <w:szCs w:val="22"/>
              </w:rPr>
              <w:t>ка (по списку УФНС -449, по списку Росреестра-37) и 39 объектов капитального строительства по списку Росреестра.</w:t>
            </w:r>
          </w:p>
        </w:tc>
      </w:tr>
      <w:tr w:rsidR="00592890" w:rsidRPr="00535D87" w:rsidTr="00693A0E">
        <w:tc>
          <w:tcPr>
            <w:tcW w:w="573" w:type="dxa"/>
          </w:tcPr>
          <w:p w:rsidR="00592890" w:rsidRPr="00DD707E" w:rsidRDefault="00592890" w:rsidP="00592890">
            <w:pPr>
              <w:numPr>
                <w:ilvl w:val="1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842" w:type="dxa"/>
          </w:tcPr>
          <w:p w:rsidR="00592890" w:rsidRDefault="00592890" w:rsidP="00592890">
            <w:pPr>
              <w:ind w:firstLine="27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в пределах установленной компетенции мероприятий, направленных на вовлечение в оборот неиспользуемых (используемых без правоустанавливающих </w:t>
            </w:r>
            <w:r>
              <w:rPr>
                <w:sz w:val="24"/>
                <w:szCs w:val="24"/>
              </w:rPr>
              <w:lastRenderedPageBreak/>
              <w:t>документов) земельных участков</w:t>
            </w:r>
          </w:p>
        </w:tc>
        <w:tc>
          <w:tcPr>
            <w:tcW w:w="9214" w:type="dxa"/>
          </w:tcPr>
          <w:p w:rsidR="00411C95" w:rsidRPr="004B794D" w:rsidRDefault="00411C95" w:rsidP="00411C95">
            <w:pPr>
              <w:jc w:val="both"/>
              <w:rPr>
                <w:sz w:val="22"/>
                <w:szCs w:val="22"/>
              </w:rPr>
            </w:pPr>
            <w:r w:rsidRPr="004B794D">
              <w:rPr>
                <w:sz w:val="22"/>
                <w:szCs w:val="22"/>
              </w:rPr>
              <w:lastRenderedPageBreak/>
              <w:t>За 2022 год управлением имущественных и земельных отношений через процедуру торгов предоста</w:t>
            </w:r>
            <w:r w:rsidRPr="004B794D">
              <w:rPr>
                <w:sz w:val="22"/>
                <w:szCs w:val="22"/>
              </w:rPr>
              <w:t>в</w:t>
            </w:r>
            <w:r w:rsidRPr="004B794D">
              <w:rPr>
                <w:sz w:val="22"/>
                <w:szCs w:val="22"/>
              </w:rPr>
              <w:t>лено 9 земельных участков, общей площадью 89244 кв.м., в результате проведенных аукционов в бю</w:t>
            </w:r>
            <w:r w:rsidRPr="004B794D">
              <w:rPr>
                <w:sz w:val="22"/>
                <w:szCs w:val="22"/>
              </w:rPr>
              <w:t>д</w:t>
            </w:r>
            <w:r w:rsidRPr="004B794D">
              <w:rPr>
                <w:sz w:val="22"/>
                <w:szCs w:val="22"/>
              </w:rPr>
              <w:t xml:space="preserve">жет поступило 2731,1 </w:t>
            </w:r>
            <w:proofErr w:type="spellStart"/>
            <w:r w:rsidRPr="004B794D">
              <w:rPr>
                <w:sz w:val="22"/>
                <w:szCs w:val="22"/>
              </w:rPr>
              <w:t>тыс.руб</w:t>
            </w:r>
            <w:proofErr w:type="spellEnd"/>
            <w:r w:rsidRPr="004B794D">
              <w:rPr>
                <w:sz w:val="22"/>
                <w:szCs w:val="22"/>
              </w:rPr>
              <w:t>.</w:t>
            </w:r>
          </w:p>
          <w:p w:rsidR="00411C95" w:rsidRPr="004B794D" w:rsidRDefault="00411C95" w:rsidP="00411C95">
            <w:pPr>
              <w:jc w:val="both"/>
              <w:rPr>
                <w:sz w:val="22"/>
                <w:szCs w:val="22"/>
              </w:rPr>
            </w:pPr>
            <w:r w:rsidRPr="004B794D">
              <w:rPr>
                <w:sz w:val="22"/>
                <w:szCs w:val="22"/>
              </w:rPr>
              <w:t xml:space="preserve">Также, вовлечено в оборот и предоставлено: </w:t>
            </w:r>
          </w:p>
          <w:p w:rsidR="00411C95" w:rsidRPr="004B794D" w:rsidRDefault="00411C95" w:rsidP="00411C95">
            <w:pPr>
              <w:jc w:val="both"/>
              <w:rPr>
                <w:sz w:val="22"/>
                <w:szCs w:val="22"/>
              </w:rPr>
            </w:pPr>
            <w:r w:rsidRPr="004B794D">
              <w:rPr>
                <w:sz w:val="22"/>
                <w:szCs w:val="22"/>
              </w:rPr>
              <w:lastRenderedPageBreak/>
              <w:t xml:space="preserve">- в аренду 13 земельных участков общей площадью 82696 кв.м., годовая арендная плата составила 224,4 </w:t>
            </w:r>
            <w:proofErr w:type="spellStart"/>
            <w:r w:rsidRPr="004B794D">
              <w:rPr>
                <w:sz w:val="22"/>
                <w:szCs w:val="22"/>
              </w:rPr>
              <w:t>тыс.руб</w:t>
            </w:r>
            <w:proofErr w:type="spellEnd"/>
            <w:r w:rsidRPr="004B794D">
              <w:rPr>
                <w:sz w:val="22"/>
                <w:szCs w:val="22"/>
              </w:rPr>
              <w:t>.;</w:t>
            </w:r>
          </w:p>
          <w:p w:rsidR="00411C95" w:rsidRPr="004B794D" w:rsidRDefault="00411C95" w:rsidP="00411C95">
            <w:pPr>
              <w:jc w:val="both"/>
              <w:rPr>
                <w:sz w:val="22"/>
                <w:szCs w:val="22"/>
              </w:rPr>
            </w:pPr>
            <w:r w:rsidRPr="004B794D">
              <w:rPr>
                <w:sz w:val="22"/>
                <w:szCs w:val="22"/>
              </w:rPr>
              <w:t>- в собственность 39 земельных участков общей площадью 10195,6 кв.м., выкупная стоимость состав</w:t>
            </w:r>
            <w:r w:rsidRPr="004B794D">
              <w:rPr>
                <w:sz w:val="22"/>
                <w:szCs w:val="22"/>
              </w:rPr>
              <w:t>и</w:t>
            </w:r>
            <w:r w:rsidRPr="004B794D">
              <w:rPr>
                <w:sz w:val="22"/>
                <w:szCs w:val="22"/>
              </w:rPr>
              <w:t xml:space="preserve">ла 617,9 </w:t>
            </w:r>
            <w:proofErr w:type="spellStart"/>
            <w:r w:rsidRPr="004B794D">
              <w:rPr>
                <w:sz w:val="22"/>
                <w:szCs w:val="22"/>
              </w:rPr>
              <w:t>тыс.руб</w:t>
            </w:r>
            <w:proofErr w:type="spellEnd"/>
            <w:r w:rsidRPr="004B794D">
              <w:rPr>
                <w:sz w:val="22"/>
                <w:szCs w:val="22"/>
              </w:rPr>
              <w:t xml:space="preserve">. </w:t>
            </w:r>
          </w:p>
          <w:p w:rsidR="00592890" w:rsidRDefault="00411C95" w:rsidP="00411C95">
            <w:pPr>
              <w:jc w:val="both"/>
              <w:rPr>
                <w:sz w:val="24"/>
                <w:szCs w:val="24"/>
              </w:rPr>
            </w:pPr>
            <w:r w:rsidRPr="004B794D">
              <w:rPr>
                <w:sz w:val="22"/>
                <w:szCs w:val="22"/>
              </w:rPr>
              <w:t xml:space="preserve">За пользование землей без правоустанавливающих документов оплачено 1869,9 </w:t>
            </w:r>
            <w:proofErr w:type="spellStart"/>
            <w:r w:rsidRPr="004B794D">
              <w:rPr>
                <w:sz w:val="22"/>
                <w:szCs w:val="22"/>
              </w:rPr>
              <w:t>тыс.руб</w:t>
            </w:r>
            <w:proofErr w:type="spellEnd"/>
            <w:r w:rsidRPr="004B794D">
              <w:rPr>
                <w:sz w:val="22"/>
                <w:szCs w:val="22"/>
              </w:rPr>
              <w:t>. неоснов</w:t>
            </w:r>
            <w:r w:rsidRPr="004B794D">
              <w:rPr>
                <w:sz w:val="22"/>
                <w:szCs w:val="22"/>
              </w:rPr>
              <w:t>а</w:t>
            </w:r>
            <w:r w:rsidRPr="004B794D">
              <w:rPr>
                <w:sz w:val="22"/>
                <w:szCs w:val="22"/>
              </w:rPr>
              <w:t>тельного обогащения.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="00592890">
              <w:rPr>
                <w:sz w:val="24"/>
                <w:szCs w:val="24"/>
              </w:rPr>
              <w:t>Также</w:t>
            </w:r>
            <w:proofErr w:type="gramEnd"/>
            <w:r w:rsidR="00592890">
              <w:rPr>
                <w:sz w:val="24"/>
                <w:szCs w:val="24"/>
              </w:rPr>
              <w:t xml:space="preserve"> вовлечено в оборот и предоставлено: </w:t>
            </w:r>
          </w:p>
          <w:p w:rsidR="00592890" w:rsidRDefault="00592890" w:rsidP="0059289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 аренду 10 земельных участков общей площадью 75 961 кв.м., годовая арендная плата составила 167,6 тыс.руб.;</w:t>
            </w:r>
          </w:p>
          <w:p w:rsidR="00592890" w:rsidRDefault="00592890" w:rsidP="00592890">
            <w:pPr>
              <w:jc w:val="both"/>
            </w:pPr>
            <w:r>
              <w:rPr>
                <w:sz w:val="24"/>
                <w:szCs w:val="24"/>
              </w:rPr>
              <w:t>- в собственность 12 земельных участков общей площадью 6 668 кв.м., выкупная стоимость составила 422,7 тыс.руб.</w:t>
            </w:r>
            <w:r>
              <w:t xml:space="preserve"> </w:t>
            </w:r>
          </w:p>
          <w:p w:rsidR="00592890" w:rsidRDefault="00592890" w:rsidP="00592890">
            <w:pPr>
              <w:ind w:right="195"/>
              <w:jc w:val="both"/>
              <w:rPr>
                <w:sz w:val="24"/>
                <w:szCs w:val="24"/>
              </w:rPr>
            </w:pPr>
            <w:r>
              <w:t xml:space="preserve">    З</w:t>
            </w:r>
            <w:r>
              <w:rPr>
                <w:sz w:val="24"/>
                <w:szCs w:val="24"/>
              </w:rPr>
              <w:t>а пользование землей без правоустанавливающих документов оплачено 481,9 тыс.руб. платы за неосновательное обогащение.</w:t>
            </w:r>
          </w:p>
        </w:tc>
      </w:tr>
      <w:tr w:rsidR="00592890" w:rsidRPr="00535D87" w:rsidTr="00693A0E">
        <w:tc>
          <w:tcPr>
            <w:tcW w:w="573" w:type="dxa"/>
          </w:tcPr>
          <w:p w:rsidR="00592890" w:rsidRPr="00DD707E" w:rsidRDefault="00592890" w:rsidP="00592890">
            <w:pPr>
              <w:numPr>
                <w:ilvl w:val="1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842" w:type="dxa"/>
          </w:tcPr>
          <w:p w:rsidR="00592890" w:rsidRDefault="00592890" w:rsidP="00592890">
            <w:pPr>
              <w:ind w:firstLine="27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Мониторинг мероприятий муниципального земельного контроля по выявлению используемых земельных участков не по целевому назначению в соответствии с их принадлежностью к той или  иной  категории земель и (или) разрешенным использованием; выявлению неиспользуемых земельных участков, предназначенных для жилищного или иного строительства, садоводства и огородничества </w:t>
            </w:r>
          </w:p>
        </w:tc>
        <w:tc>
          <w:tcPr>
            <w:tcW w:w="9214" w:type="dxa"/>
          </w:tcPr>
          <w:p w:rsidR="00592890" w:rsidRDefault="00592890" w:rsidP="00592890">
            <w:pPr>
              <w:ind w:right="19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рамках исполнения решения Ейского городского суда  от 22 марта 2018 года и осуществления муниципального земельного контроля, по вопросу освобождения самовольно занятого земельного участка и береговой полосы в районе ул. </w:t>
            </w:r>
            <w:proofErr w:type="spellStart"/>
            <w:r>
              <w:rPr>
                <w:sz w:val="24"/>
                <w:szCs w:val="24"/>
              </w:rPr>
              <w:t>Нижнесадовой</w:t>
            </w:r>
            <w:proofErr w:type="spellEnd"/>
            <w:r>
              <w:rPr>
                <w:sz w:val="24"/>
                <w:szCs w:val="24"/>
              </w:rPr>
              <w:t xml:space="preserve">  из 129 самовольно установленных лодочных боксов, демонтировано 113. </w:t>
            </w:r>
          </w:p>
        </w:tc>
      </w:tr>
      <w:tr w:rsidR="00592890" w:rsidRPr="00535D87" w:rsidTr="00693A0E">
        <w:tc>
          <w:tcPr>
            <w:tcW w:w="573" w:type="dxa"/>
          </w:tcPr>
          <w:p w:rsidR="00592890" w:rsidRPr="00DD707E" w:rsidRDefault="00592890" w:rsidP="00592890">
            <w:pPr>
              <w:numPr>
                <w:ilvl w:val="1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842" w:type="dxa"/>
          </w:tcPr>
          <w:p w:rsidR="00592890" w:rsidRDefault="00592890" w:rsidP="00592890">
            <w:pPr>
              <w:ind w:firstLine="27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в пределах установленной компетенции мероприятий, направленных на эффективное управление и распоряжение муниципальным имуществом</w:t>
            </w:r>
          </w:p>
        </w:tc>
        <w:tc>
          <w:tcPr>
            <w:tcW w:w="9214" w:type="dxa"/>
          </w:tcPr>
          <w:p w:rsidR="00592890" w:rsidRPr="00C3687A" w:rsidRDefault="00592890" w:rsidP="00592890">
            <w:pPr>
              <w:jc w:val="both"/>
              <w:rPr>
                <w:sz w:val="24"/>
                <w:szCs w:val="24"/>
              </w:rPr>
            </w:pPr>
            <w:r w:rsidRPr="00C3687A">
              <w:rPr>
                <w:sz w:val="24"/>
                <w:szCs w:val="24"/>
              </w:rPr>
              <w:t xml:space="preserve">     Постановлением администрации Ейского городского поселения Ейского района от 30 ноября 2011 года № 562 утвержден Порядок проведения инвентаризации муниципального имущества, закрепленного за муниципальными унитарными предприятиями и муниципальными учреждениями (далее - Порядок).</w:t>
            </w:r>
          </w:p>
          <w:p w:rsidR="00592890" w:rsidRDefault="00592890" w:rsidP="00592890">
            <w:pPr>
              <w:jc w:val="both"/>
              <w:rPr>
                <w:sz w:val="24"/>
                <w:szCs w:val="24"/>
              </w:rPr>
            </w:pPr>
            <w:r w:rsidRPr="00C3687A">
              <w:rPr>
                <w:sz w:val="24"/>
                <w:szCs w:val="24"/>
              </w:rPr>
              <w:t xml:space="preserve">      Согласно пункту 14 Порядка по итогам ежегодной инвентаризации оформляются карты Реестра муниципальной собственности Ейского городского поселения Ейского района по установленным формам с отражением актуализированных сведений по объектам учета по состоянию на 1 января года, следующего за отчетным и до 1 февраля </w:t>
            </w:r>
            <w:r w:rsidRPr="00C3687A">
              <w:rPr>
                <w:sz w:val="24"/>
                <w:szCs w:val="24"/>
              </w:rPr>
              <w:lastRenderedPageBreak/>
              <w:t>предоставляются в уполномоченный орган администрации Ейского городского поселения Ейского района.</w:t>
            </w:r>
          </w:p>
          <w:p w:rsidR="00592890" w:rsidRPr="00C3687A" w:rsidRDefault="00592890" w:rsidP="0059289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C3687A">
              <w:rPr>
                <w:sz w:val="24"/>
                <w:szCs w:val="24"/>
              </w:rPr>
              <w:t xml:space="preserve">В картах Реестра муниципальной собственности, кроме прочих сведений предоставляются сведения о пользователях нежилых помещений и наличии неиспользуемых объектах. </w:t>
            </w:r>
          </w:p>
          <w:p w:rsidR="00592890" w:rsidRDefault="00592890" w:rsidP="00592890">
            <w:pPr>
              <w:ind w:right="195"/>
              <w:jc w:val="both"/>
              <w:rPr>
                <w:sz w:val="24"/>
                <w:szCs w:val="24"/>
              </w:rPr>
            </w:pPr>
            <w:r w:rsidRPr="00C3687A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  </w:t>
            </w:r>
            <w:r w:rsidRPr="00C3687A">
              <w:rPr>
                <w:sz w:val="24"/>
                <w:szCs w:val="24"/>
              </w:rPr>
              <w:t>По результатам проведенного анализа сведений, отраженных муниципальными учреждениями и предприятиями в картах Реестра муниципальной собственности по состоянию на 1 января 202</w:t>
            </w:r>
            <w:r>
              <w:rPr>
                <w:sz w:val="24"/>
                <w:szCs w:val="24"/>
              </w:rPr>
              <w:t>2</w:t>
            </w:r>
            <w:r w:rsidRPr="00C3687A">
              <w:rPr>
                <w:sz w:val="24"/>
                <w:szCs w:val="24"/>
              </w:rPr>
              <w:t xml:space="preserve"> года, неиспользуемого имущества не выявлено.</w:t>
            </w:r>
          </w:p>
        </w:tc>
      </w:tr>
      <w:tr w:rsidR="00592890" w:rsidRPr="00A950FA" w:rsidTr="00693A0E">
        <w:tc>
          <w:tcPr>
            <w:tcW w:w="573" w:type="dxa"/>
          </w:tcPr>
          <w:p w:rsidR="00592890" w:rsidRPr="00A950FA" w:rsidRDefault="00592890" w:rsidP="00592890">
            <w:pPr>
              <w:numPr>
                <w:ilvl w:val="1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842" w:type="dxa"/>
          </w:tcPr>
          <w:p w:rsidR="00592890" w:rsidRPr="00A950FA" w:rsidRDefault="00592890" w:rsidP="00592890">
            <w:pPr>
              <w:ind w:firstLine="278"/>
              <w:jc w:val="both"/>
              <w:rPr>
                <w:sz w:val="24"/>
                <w:szCs w:val="24"/>
              </w:rPr>
            </w:pPr>
            <w:r w:rsidRPr="00A950FA">
              <w:rPr>
                <w:sz w:val="24"/>
                <w:szCs w:val="24"/>
              </w:rPr>
              <w:t>Мониторинг мероприятий, направленных на увеличение доходов местного бюджета по налогу на имущество физических лиц за счет  наполнения перечня объектов недвижимого имущества, указанных в подпунктах 1 и 2 пункта 1 статьи 378.2 НК РФ, в отношении которых налоговая база определяется как кадастровая стоимость, на очередной налоговый период. Мониторинг проведения работы по определению правообладателей данного  имущества</w:t>
            </w:r>
          </w:p>
        </w:tc>
        <w:tc>
          <w:tcPr>
            <w:tcW w:w="9214" w:type="dxa"/>
          </w:tcPr>
          <w:p w:rsidR="00592890" w:rsidRPr="00A950FA" w:rsidRDefault="00592890" w:rsidP="00592890">
            <w:pPr>
              <w:ind w:right="195"/>
              <w:rPr>
                <w:sz w:val="24"/>
                <w:szCs w:val="24"/>
              </w:rPr>
            </w:pPr>
            <w:r w:rsidRPr="00A950FA">
              <w:rPr>
                <w:sz w:val="24"/>
                <w:szCs w:val="24"/>
              </w:rPr>
              <w:t>В 1 полугодии 2022 года объекты, соответствующие требованиям пп.1, 2 п. 1 ст. 378.2 НК РФ, не выявлялись.</w:t>
            </w:r>
          </w:p>
        </w:tc>
      </w:tr>
      <w:tr w:rsidR="00592890" w:rsidRPr="001B5E01" w:rsidTr="00693A0E">
        <w:tc>
          <w:tcPr>
            <w:tcW w:w="573" w:type="dxa"/>
          </w:tcPr>
          <w:p w:rsidR="00592890" w:rsidRPr="001B5E01" w:rsidRDefault="00592890" w:rsidP="00592890">
            <w:pPr>
              <w:numPr>
                <w:ilvl w:val="1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842" w:type="dxa"/>
          </w:tcPr>
          <w:p w:rsidR="00592890" w:rsidRPr="001B5E01" w:rsidRDefault="00592890" w:rsidP="00592890">
            <w:pPr>
              <w:ind w:firstLine="278"/>
              <w:jc w:val="both"/>
              <w:rPr>
                <w:sz w:val="24"/>
                <w:szCs w:val="24"/>
              </w:rPr>
            </w:pPr>
            <w:r w:rsidRPr="001B5E01">
              <w:rPr>
                <w:sz w:val="24"/>
                <w:szCs w:val="24"/>
              </w:rPr>
              <w:t>Реализация комплекса мер, направленных на увеличение прибыли хозяйствующих обществ, акционерами (участниками) которых является Ейское городское поселение Ейского района</w:t>
            </w:r>
          </w:p>
        </w:tc>
        <w:tc>
          <w:tcPr>
            <w:tcW w:w="9214" w:type="dxa"/>
          </w:tcPr>
          <w:p w:rsidR="00592890" w:rsidRPr="001B5E01" w:rsidRDefault="00411C95" w:rsidP="00592890">
            <w:pPr>
              <w:ind w:right="195"/>
              <w:rPr>
                <w:sz w:val="24"/>
                <w:szCs w:val="24"/>
              </w:rPr>
            </w:pPr>
            <w:r w:rsidRPr="004B794D">
              <w:rPr>
                <w:sz w:val="22"/>
                <w:szCs w:val="22"/>
              </w:rPr>
              <w:t xml:space="preserve">За 2022 год в бюджет Ейского городского поселения Ейского района получено доходов в форме </w:t>
            </w:r>
            <w:proofErr w:type="gramStart"/>
            <w:r w:rsidRPr="004B794D">
              <w:rPr>
                <w:sz w:val="22"/>
                <w:szCs w:val="22"/>
              </w:rPr>
              <w:t>дивидендов  хозяйственных</w:t>
            </w:r>
            <w:proofErr w:type="gramEnd"/>
            <w:r w:rsidRPr="004B794D">
              <w:rPr>
                <w:sz w:val="22"/>
                <w:szCs w:val="22"/>
              </w:rPr>
              <w:t xml:space="preserve"> обществ в сумме 100,6 тыс. руб.  </w:t>
            </w:r>
          </w:p>
        </w:tc>
      </w:tr>
      <w:tr w:rsidR="00592890" w:rsidRPr="001B5E01" w:rsidTr="00693A0E">
        <w:tc>
          <w:tcPr>
            <w:tcW w:w="573" w:type="dxa"/>
          </w:tcPr>
          <w:p w:rsidR="00592890" w:rsidRPr="001B5E01" w:rsidRDefault="00592890" w:rsidP="00592890">
            <w:pPr>
              <w:numPr>
                <w:ilvl w:val="1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842" w:type="dxa"/>
          </w:tcPr>
          <w:p w:rsidR="00592890" w:rsidRPr="001B5E01" w:rsidRDefault="00592890" w:rsidP="00592890">
            <w:pPr>
              <w:ind w:firstLine="278"/>
              <w:jc w:val="both"/>
              <w:rPr>
                <w:sz w:val="24"/>
                <w:szCs w:val="24"/>
              </w:rPr>
            </w:pPr>
            <w:r w:rsidRPr="001B5E01">
              <w:rPr>
                <w:sz w:val="24"/>
                <w:szCs w:val="24"/>
              </w:rPr>
              <w:t xml:space="preserve">Проведение анализа деятельности муниципальных унитарных предприятий. Заслушивание руководителей </w:t>
            </w:r>
            <w:proofErr w:type="spellStart"/>
            <w:r w:rsidRPr="001B5E01">
              <w:rPr>
                <w:sz w:val="24"/>
                <w:szCs w:val="24"/>
              </w:rPr>
              <w:t>МУПов</w:t>
            </w:r>
            <w:proofErr w:type="spellEnd"/>
            <w:r w:rsidRPr="001B5E01">
              <w:rPr>
                <w:sz w:val="24"/>
                <w:szCs w:val="24"/>
              </w:rPr>
              <w:t>, получивших убытки от хозяйственной деятельности, на межведомственной комиссии.</w:t>
            </w:r>
          </w:p>
          <w:p w:rsidR="00592890" w:rsidRPr="001B5E01" w:rsidRDefault="00592890" w:rsidP="00592890">
            <w:pPr>
              <w:ind w:firstLine="278"/>
              <w:jc w:val="both"/>
              <w:rPr>
                <w:sz w:val="24"/>
                <w:szCs w:val="24"/>
              </w:rPr>
            </w:pPr>
            <w:r w:rsidRPr="001B5E01">
              <w:rPr>
                <w:sz w:val="24"/>
                <w:szCs w:val="24"/>
              </w:rPr>
              <w:lastRenderedPageBreak/>
              <w:t>Проведение работы по сокращению и недопущению задолженности по налоговым и неналоговым платежам у муниципальных унитарных предприятий и обеспечение своевременного перечисления платежей в бюджет</w:t>
            </w:r>
          </w:p>
        </w:tc>
        <w:tc>
          <w:tcPr>
            <w:tcW w:w="9214" w:type="dxa"/>
          </w:tcPr>
          <w:p w:rsidR="00592890" w:rsidRPr="001B5E01" w:rsidRDefault="00592890" w:rsidP="00592890">
            <w:pPr>
              <w:shd w:val="clear" w:color="auto" w:fill="FFFFFF"/>
              <w:spacing w:line="269" w:lineRule="exact"/>
              <w:ind w:right="154" w:firstLine="115"/>
              <w:jc w:val="both"/>
              <w:rPr>
                <w:sz w:val="24"/>
                <w:szCs w:val="24"/>
              </w:rPr>
            </w:pPr>
            <w:r w:rsidRPr="001B5E01">
              <w:rPr>
                <w:sz w:val="24"/>
                <w:szCs w:val="24"/>
              </w:rPr>
              <w:lastRenderedPageBreak/>
              <w:t>В целях осуществления контроля за деятельностью муниципальных унитарных предприятий Ейского городского поселения Ейского района в марте 2022 года были проведены ежегодные заседания балансовой комиссии по рассмотрению и утверждению бухгалтерских отчетов, отчетов о результатах финансово-хозяйственной деятельности муниципальных унитарных предприятий Ейского городского поселения Ейского района за 2021 год.</w:t>
            </w:r>
          </w:p>
          <w:p w:rsidR="00411C95" w:rsidRPr="004B794D" w:rsidRDefault="00411C95" w:rsidP="00411C95">
            <w:pPr>
              <w:shd w:val="clear" w:color="auto" w:fill="FFFFFF"/>
              <w:spacing w:line="269" w:lineRule="exact"/>
              <w:ind w:right="154" w:firstLine="115"/>
              <w:jc w:val="both"/>
              <w:rPr>
                <w:sz w:val="22"/>
                <w:szCs w:val="22"/>
              </w:rPr>
            </w:pPr>
            <w:r w:rsidRPr="004B794D">
              <w:rPr>
                <w:sz w:val="22"/>
                <w:szCs w:val="22"/>
              </w:rPr>
              <w:lastRenderedPageBreak/>
              <w:t>С чистой прибылью сработали следующие предприятия:</w:t>
            </w:r>
          </w:p>
          <w:p w:rsidR="00411C95" w:rsidRPr="004B794D" w:rsidRDefault="00411C95" w:rsidP="00411C95">
            <w:pPr>
              <w:shd w:val="clear" w:color="auto" w:fill="FFFFFF"/>
              <w:spacing w:line="269" w:lineRule="exact"/>
              <w:ind w:right="154" w:firstLine="115"/>
              <w:jc w:val="both"/>
              <w:rPr>
                <w:sz w:val="22"/>
                <w:szCs w:val="22"/>
              </w:rPr>
            </w:pPr>
            <w:r w:rsidRPr="004B794D">
              <w:rPr>
                <w:sz w:val="22"/>
                <w:szCs w:val="22"/>
              </w:rPr>
              <w:t xml:space="preserve">-  МУП «Ейская проектная контора» (456 </w:t>
            </w:r>
            <w:proofErr w:type="spellStart"/>
            <w:r w:rsidRPr="004B794D">
              <w:rPr>
                <w:sz w:val="22"/>
                <w:szCs w:val="22"/>
              </w:rPr>
              <w:t>тыс.руб</w:t>
            </w:r>
            <w:proofErr w:type="spellEnd"/>
            <w:r w:rsidRPr="004B794D">
              <w:rPr>
                <w:sz w:val="22"/>
                <w:szCs w:val="22"/>
              </w:rPr>
              <w:t>.);</w:t>
            </w:r>
          </w:p>
          <w:p w:rsidR="00411C95" w:rsidRPr="004B794D" w:rsidRDefault="00411C95" w:rsidP="00411C95">
            <w:pPr>
              <w:shd w:val="clear" w:color="auto" w:fill="FFFFFF"/>
              <w:spacing w:line="269" w:lineRule="exact"/>
              <w:ind w:right="154" w:firstLine="115"/>
              <w:jc w:val="both"/>
              <w:rPr>
                <w:sz w:val="22"/>
                <w:szCs w:val="22"/>
              </w:rPr>
            </w:pPr>
            <w:r w:rsidRPr="004B794D">
              <w:rPr>
                <w:sz w:val="22"/>
                <w:szCs w:val="22"/>
              </w:rPr>
              <w:t>- МУП «</w:t>
            </w:r>
            <w:proofErr w:type="spellStart"/>
            <w:r w:rsidRPr="004B794D">
              <w:rPr>
                <w:sz w:val="22"/>
                <w:szCs w:val="22"/>
              </w:rPr>
              <w:t>Ейскфарм</w:t>
            </w:r>
            <w:proofErr w:type="spellEnd"/>
            <w:r w:rsidRPr="004B794D">
              <w:rPr>
                <w:sz w:val="22"/>
                <w:szCs w:val="22"/>
              </w:rPr>
              <w:t xml:space="preserve">» (296 </w:t>
            </w:r>
            <w:proofErr w:type="spellStart"/>
            <w:r w:rsidRPr="004B794D">
              <w:rPr>
                <w:sz w:val="22"/>
                <w:szCs w:val="22"/>
              </w:rPr>
              <w:t>тыс.руб</w:t>
            </w:r>
            <w:proofErr w:type="spellEnd"/>
            <w:r w:rsidRPr="004B794D">
              <w:rPr>
                <w:sz w:val="22"/>
                <w:szCs w:val="22"/>
              </w:rPr>
              <w:t>.);</w:t>
            </w:r>
          </w:p>
          <w:p w:rsidR="00411C95" w:rsidRPr="004B794D" w:rsidRDefault="00411C95" w:rsidP="00411C95">
            <w:pPr>
              <w:shd w:val="clear" w:color="auto" w:fill="FFFFFF"/>
              <w:spacing w:line="269" w:lineRule="exact"/>
              <w:ind w:right="154" w:firstLine="115"/>
              <w:jc w:val="both"/>
              <w:rPr>
                <w:sz w:val="22"/>
                <w:szCs w:val="22"/>
              </w:rPr>
            </w:pPr>
            <w:r w:rsidRPr="004B794D">
              <w:rPr>
                <w:sz w:val="22"/>
                <w:szCs w:val="22"/>
              </w:rPr>
              <w:t xml:space="preserve">- МУП «Комбинат коммунально-бытовых услуг» (34082,0 </w:t>
            </w:r>
            <w:proofErr w:type="spellStart"/>
            <w:r w:rsidRPr="004B794D">
              <w:rPr>
                <w:sz w:val="22"/>
                <w:szCs w:val="22"/>
              </w:rPr>
              <w:t>тыс.руб</w:t>
            </w:r>
            <w:proofErr w:type="spellEnd"/>
            <w:r w:rsidRPr="004B794D">
              <w:rPr>
                <w:sz w:val="22"/>
                <w:szCs w:val="22"/>
              </w:rPr>
              <w:t>.).</w:t>
            </w:r>
          </w:p>
          <w:p w:rsidR="00411C95" w:rsidRPr="004B794D" w:rsidRDefault="00411C95" w:rsidP="00411C95">
            <w:pPr>
              <w:shd w:val="clear" w:color="auto" w:fill="FFFFFF"/>
              <w:spacing w:line="269" w:lineRule="exact"/>
              <w:ind w:right="154" w:firstLine="115"/>
              <w:jc w:val="both"/>
              <w:rPr>
                <w:sz w:val="22"/>
                <w:szCs w:val="22"/>
              </w:rPr>
            </w:pPr>
            <w:r w:rsidRPr="004B794D">
              <w:rPr>
                <w:sz w:val="22"/>
                <w:szCs w:val="22"/>
              </w:rPr>
              <w:t xml:space="preserve">- МУП «Гостиница Ейск» (492,0 </w:t>
            </w:r>
            <w:proofErr w:type="spellStart"/>
            <w:r w:rsidRPr="004B794D">
              <w:rPr>
                <w:sz w:val="22"/>
                <w:szCs w:val="22"/>
              </w:rPr>
              <w:t>тыс.руб</w:t>
            </w:r>
            <w:proofErr w:type="spellEnd"/>
            <w:r w:rsidRPr="004B794D">
              <w:rPr>
                <w:sz w:val="22"/>
                <w:szCs w:val="22"/>
              </w:rPr>
              <w:t>.)</w:t>
            </w:r>
          </w:p>
          <w:p w:rsidR="00411C95" w:rsidRPr="004B794D" w:rsidRDefault="00411C95" w:rsidP="00411C95">
            <w:pPr>
              <w:shd w:val="clear" w:color="auto" w:fill="FFFFFF"/>
              <w:spacing w:line="269" w:lineRule="exact"/>
              <w:ind w:right="154" w:firstLine="115"/>
              <w:jc w:val="both"/>
              <w:rPr>
                <w:sz w:val="22"/>
                <w:szCs w:val="22"/>
              </w:rPr>
            </w:pPr>
            <w:r w:rsidRPr="004B794D">
              <w:rPr>
                <w:sz w:val="22"/>
                <w:szCs w:val="22"/>
              </w:rPr>
              <w:t xml:space="preserve">- МУП «Парк культуры и отдыха им. И.М. Поддубного» (85,0 </w:t>
            </w:r>
            <w:proofErr w:type="spellStart"/>
            <w:r w:rsidRPr="004B794D">
              <w:rPr>
                <w:sz w:val="22"/>
                <w:szCs w:val="22"/>
              </w:rPr>
              <w:t>тыс.руб</w:t>
            </w:r>
            <w:proofErr w:type="spellEnd"/>
            <w:r w:rsidRPr="004B794D">
              <w:rPr>
                <w:sz w:val="22"/>
                <w:szCs w:val="22"/>
              </w:rPr>
              <w:t>.).</w:t>
            </w:r>
          </w:p>
          <w:p w:rsidR="00411C95" w:rsidRPr="004B794D" w:rsidRDefault="00411C95" w:rsidP="00411C95">
            <w:pPr>
              <w:shd w:val="clear" w:color="auto" w:fill="FFFFFF"/>
              <w:spacing w:line="269" w:lineRule="exact"/>
              <w:ind w:right="154" w:firstLine="115"/>
              <w:jc w:val="both"/>
              <w:rPr>
                <w:sz w:val="22"/>
                <w:szCs w:val="22"/>
              </w:rPr>
            </w:pPr>
            <w:r w:rsidRPr="004B794D">
              <w:rPr>
                <w:sz w:val="22"/>
                <w:szCs w:val="22"/>
              </w:rPr>
              <w:t xml:space="preserve">    По состоянию на 1 января 2023 года в бюджет города от </w:t>
            </w:r>
            <w:proofErr w:type="spellStart"/>
            <w:r w:rsidRPr="004B794D">
              <w:rPr>
                <w:sz w:val="22"/>
                <w:szCs w:val="22"/>
              </w:rPr>
              <w:t>МУПов</w:t>
            </w:r>
            <w:proofErr w:type="spellEnd"/>
            <w:r w:rsidRPr="004B794D">
              <w:rPr>
                <w:sz w:val="22"/>
                <w:szCs w:val="22"/>
              </w:rPr>
              <w:t xml:space="preserve"> поступило 1 602,8 </w:t>
            </w:r>
            <w:proofErr w:type="spellStart"/>
            <w:r w:rsidRPr="004B794D">
              <w:rPr>
                <w:sz w:val="22"/>
                <w:szCs w:val="22"/>
              </w:rPr>
              <w:t>тыс.руб</w:t>
            </w:r>
            <w:proofErr w:type="spellEnd"/>
            <w:r w:rsidRPr="004B794D">
              <w:rPr>
                <w:sz w:val="22"/>
                <w:szCs w:val="22"/>
              </w:rPr>
              <w:t>. ч</w:t>
            </w:r>
            <w:r w:rsidRPr="004B794D">
              <w:rPr>
                <w:sz w:val="22"/>
                <w:szCs w:val="22"/>
              </w:rPr>
              <w:t>и</w:t>
            </w:r>
            <w:r w:rsidRPr="004B794D">
              <w:rPr>
                <w:sz w:val="22"/>
                <w:szCs w:val="22"/>
              </w:rPr>
              <w:t>стой прибыли.</w:t>
            </w:r>
          </w:p>
          <w:p w:rsidR="00592890" w:rsidRPr="001B5E01" w:rsidRDefault="00411C95" w:rsidP="00411C95">
            <w:pPr>
              <w:ind w:right="195"/>
              <w:rPr>
                <w:sz w:val="24"/>
                <w:szCs w:val="24"/>
              </w:rPr>
            </w:pPr>
            <w:r w:rsidRPr="004B794D">
              <w:rPr>
                <w:sz w:val="22"/>
                <w:szCs w:val="22"/>
              </w:rPr>
              <w:t xml:space="preserve">    В целях осуществления контроля за кредиторской задолженностью по налоговым и нен</w:t>
            </w:r>
            <w:r w:rsidRPr="004B794D">
              <w:rPr>
                <w:sz w:val="22"/>
                <w:szCs w:val="22"/>
              </w:rPr>
              <w:t>а</w:t>
            </w:r>
            <w:r w:rsidRPr="004B794D">
              <w:rPr>
                <w:sz w:val="22"/>
                <w:szCs w:val="22"/>
              </w:rPr>
              <w:t>логовым платежам Управлением проводится ежемесячный мониторинг деятельности муниципальных унита</w:t>
            </w:r>
            <w:r w:rsidRPr="004B794D">
              <w:rPr>
                <w:sz w:val="22"/>
                <w:szCs w:val="22"/>
              </w:rPr>
              <w:t>р</w:t>
            </w:r>
            <w:r w:rsidRPr="004B794D">
              <w:rPr>
                <w:sz w:val="22"/>
                <w:szCs w:val="22"/>
              </w:rPr>
              <w:t>ных предприятий.</w:t>
            </w:r>
          </w:p>
        </w:tc>
      </w:tr>
      <w:tr w:rsidR="00411C95" w:rsidRPr="00535D87" w:rsidTr="00693A0E">
        <w:tc>
          <w:tcPr>
            <w:tcW w:w="573" w:type="dxa"/>
          </w:tcPr>
          <w:p w:rsidR="00411C95" w:rsidRPr="00DD707E" w:rsidRDefault="00411C95" w:rsidP="00411C95">
            <w:pPr>
              <w:numPr>
                <w:ilvl w:val="1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842" w:type="dxa"/>
          </w:tcPr>
          <w:p w:rsidR="00411C95" w:rsidRDefault="00411C95" w:rsidP="00411C95">
            <w:pPr>
              <w:ind w:firstLine="27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в пределах установленной компетенции мероприятий, направленных на снижение задолженности в городской бюджет по арендной плате за земельные участки </w:t>
            </w:r>
          </w:p>
        </w:tc>
        <w:tc>
          <w:tcPr>
            <w:tcW w:w="9214" w:type="dxa"/>
          </w:tcPr>
          <w:p w:rsidR="00411C95" w:rsidRPr="004B794D" w:rsidRDefault="00411C95" w:rsidP="00411C95">
            <w:pPr>
              <w:jc w:val="both"/>
              <w:rPr>
                <w:sz w:val="22"/>
                <w:szCs w:val="22"/>
              </w:rPr>
            </w:pPr>
            <w:r w:rsidRPr="004B794D">
              <w:rPr>
                <w:sz w:val="22"/>
                <w:szCs w:val="22"/>
              </w:rPr>
              <w:t>С целью взыскания задолженности по арендной плате за земельные участки УИЗО по состоянию на 31 декабря 2022 года проведены следующие мероприятия:</w:t>
            </w:r>
          </w:p>
          <w:p w:rsidR="00411C95" w:rsidRPr="004B794D" w:rsidRDefault="00411C95" w:rsidP="00411C95">
            <w:pPr>
              <w:jc w:val="both"/>
              <w:rPr>
                <w:sz w:val="22"/>
                <w:szCs w:val="22"/>
              </w:rPr>
            </w:pPr>
            <w:r w:rsidRPr="004B794D">
              <w:rPr>
                <w:sz w:val="22"/>
                <w:szCs w:val="22"/>
              </w:rPr>
              <w:t>- направлено 236 претензий на общую сумму 82 580,2 тыс. руб.</w:t>
            </w:r>
          </w:p>
          <w:p w:rsidR="00411C95" w:rsidRPr="004B794D" w:rsidRDefault="00411C95" w:rsidP="00411C95">
            <w:pPr>
              <w:jc w:val="both"/>
              <w:rPr>
                <w:sz w:val="22"/>
                <w:szCs w:val="22"/>
              </w:rPr>
            </w:pPr>
            <w:r w:rsidRPr="004B794D">
              <w:rPr>
                <w:sz w:val="22"/>
                <w:szCs w:val="22"/>
              </w:rPr>
              <w:t xml:space="preserve">- направлено 133 иска в суд на общую </w:t>
            </w:r>
            <w:proofErr w:type="gramStart"/>
            <w:r w:rsidRPr="004B794D">
              <w:rPr>
                <w:sz w:val="22"/>
                <w:szCs w:val="22"/>
              </w:rPr>
              <w:t>сумму  21</w:t>
            </w:r>
            <w:proofErr w:type="gramEnd"/>
            <w:r w:rsidRPr="004B794D">
              <w:rPr>
                <w:sz w:val="22"/>
                <w:szCs w:val="22"/>
              </w:rPr>
              <w:t> 581,4 тыс. руб.</w:t>
            </w:r>
          </w:p>
          <w:p w:rsidR="00411C95" w:rsidRPr="004B794D" w:rsidRDefault="00411C95" w:rsidP="00411C95">
            <w:pPr>
              <w:jc w:val="both"/>
              <w:rPr>
                <w:sz w:val="22"/>
                <w:szCs w:val="22"/>
              </w:rPr>
            </w:pPr>
            <w:r w:rsidRPr="004B794D">
              <w:rPr>
                <w:sz w:val="22"/>
                <w:szCs w:val="22"/>
              </w:rPr>
              <w:t xml:space="preserve">- в службу судебных приставов направлены 71 исполнительный лист (судебный приказ) на общую сумму 20 197,8 </w:t>
            </w:r>
            <w:proofErr w:type="spellStart"/>
            <w:r w:rsidRPr="004B794D">
              <w:rPr>
                <w:sz w:val="22"/>
                <w:szCs w:val="22"/>
              </w:rPr>
              <w:t>тыс.руб</w:t>
            </w:r>
            <w:proofErr w:type="spellEnd"/>
            <w:r w:rsidRPr="004B794D">
              <w:rPr>
                <w:sz w:val="22"/>
                <w:szCs w:val="22"/>
              </w:rPr>
              <w:t>.;</w:t>
            </w:r>
          </w:p>
          <w:p w:rsidR="00411C95" w:rsidRPr="004B794D" w:rsidRDefault="00411C95" w:rsidP="00411C95">
            <w:pPr>
              <w:jc w:val="both"/>
              <w:rPr>
                <w:sz w:val="22"/>
                <w:szCs w:val="22"/>
              </w:rPr>
            </w:pPr>
            <w:r w:rsidRPr="004B794D">
              <w:rPr>
                <w:sz w:val="22"/>
                <w:szCs w:val="22"/>
              </w:rPr>
              <w:t>- возбуждено 65 исполнительных производств на общую сумму 20 106,0 тыс. руб.</w:t>
            </w:r>
          </w:p>
          <w:p w:rsidR="00411C95" w:rsidRPr="004B794D" w:rsidRDefault="00411C95" w:rsidP="00411C95">
            <w:pPr>
              <w:jc w:val="both"/>
              <w:rPr>
                <w:sz w:val="22"/>
                <w:szCs w:val="22"/>
              </w:rPr>
            </w:pPr>
            <w:r w:rsidRPr="004B794D">
              <w:rPr>
                <w:sz w:val="22"/>
                <w:szCs w:val="22"/>
              </w:rPr>
              <w:t>Кроме того, с арендаторами проводится разъяснительная работа в устном порядке.</w:t>
            </w:r>
          </w:p>
        </w:tc>
      </w:tr>
    </w:tbl>
    <w:p w:rsidR="00050EB4" w:rsidRDefault="00050EB4" w:rsidP="00F4062B"/>
    <w:p w:rsidR="00F4062B" w:rsidRDefault="00F4062B" w:rsidP="00F4062B"/>
    <w:p w:rsidR="00F4062B" w:rsidRPr="005C765F" w:rsidRDefault="00F4062B" w:rsidP="00F4062B">
      <w:r>
        <w:t>Начальник финансово-экономического отдела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З.В. Журавлева</w:t>
      </w:r>
    </w:p>
    <w:sectPr w:rsidR="00F4062B" w:rsidRPr="005C765F" w:rsidSect="005C765F">
      <w:head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24A0F" w:rsidRDefault="00624A0F" w:rsidP="00C70BF5">
      <w:r>
        <w:separator/>
      </w:r>
    </w:p>
  </w:endnote>
  <w:endnote w:type="continuationSeparator" w:id="0">
    <w:p w:rsidR="00624A0F" w:rsidRDefault="00624A0F" w:rsidP="00C70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24A0F" w:rsidRDefault="00624A0F" w:rsidP="00C70BF5">
      <w:r>
        <w:separator/>
      </w:r>
    </w:p>
  </w:footnote>
  <w:footnote w:type="continuationSeparator" w:id="0">
    <w:p w:rsidR="00624A0F" w:rsidRDefault="00624A0F" w:rsidP="00C70B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26203432"/>
      <w:docPartObj>
        <w:docPartGallery w:val="Page Numbers (Margins)"/>
        <w:docPartUnique/>
      </w:docPartObj>
    </w:sdtPr>
    <w:sdtContent>
      <w:p w:rsidR="00C70BF5" w:rsidRDefault="00C70BF5">
        <w:pPr>
          <w:pStyle w:val="a4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editId="2DACADCC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480541" cy="673239"/>
                  <wp:effectExtent l="0" t="0" r="0" b="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80541" cy="67323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131474261"/>
                              </w:sdtPr>
                              <w:sdtEnd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sdtEndPr>
                              <w:sdtContent>
                                <w:p w:rsidR="00C70BF5" w:rsidRPr="00C70BF5" w:rsidRDefault="00C70BF5">
                                  <w:pPr>
                                    <w:jc w:val="center"/>
                                    <w:rPr>
                                      <w:rFonts w:eastAsiaTheme="majorEastAsia"/>
                                    </w:rPr>
                                  </w:pPr>
                                  <w:r w:rsidRPr="00C70BF5">
                                    <w:rPr>
                                      <w:rFonts w:eastAsiaTheme="minorEastAsia"/>
                                    </w:rPr>
                                    <w:fldChar w:fldCharType="begin"/>
                                  </w:r>
                                  <w:r w:rsidRPr="00C70BF5">
                                    <w:instrText>PAGE  \* MERGEFORMAT</w:instrText>
                                  </w:r>
                                  <w:r w:rsidRPr="00C70BF5">
                                    <w:rPr>
                                      <w:rFonts w:eastAsiaTheme="minorEastAsia"/>
                                    </w:rPr>
                                    <w:fldChar w:fldCharType="separate"/>
                                  </w:r>
                                  <w:r w:rsidR="00D2548C" w:rsidRPr="00D2548C">
                                    <w:rPr>
                                      <w:rFonts w:eastAsiaTheme="majorEastAsia"/>
                                      <w:noProof/>
                                    </w:rPr>
                                    <w:t>2</w:t>
                                  </w:r>
                                  <w:r w:rsidRPr="00C70BF5">
                                    <w:rPr>
                                      <w:rFonts w:eastAsiaTheme="majorEastAsia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0;margin-top:0;width:37.85pt;height:53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G8l4AEAAKcDAAAOAAAAZHJzL2Uyb0RvYy54bWysU9tu2zAMfR+wfxD0vjhO05sRpyhSZBjQ&#10;XYBuHyDLsi3MFjVSid2/H6WkSbC9DfODQIrSEc/h8ephGnqxN0gWXCnz2VwK4zTU1rWl/PF9++FO&#10;CgrK1aoHZ0r5akg+rN+/W42+MAvooK8NCgZxVIy+lF0Ivsgy0p0ZFM3AG8fFBnBQgVNssxrVyOhD&#10;ny3m85tsBKw9gjZEvPt0KMp1wm8ao8PXpiETRF9K7i2kFdNaxTVbr1TRovKd1cc21D90MSjr+NET&#10;1JMKSuzQ/gU1WI1A0ISZhiGDprHaJA7MJp//wealU94kLiwO+ZNM9P9g9Zf9i/+GsXXyz6B/knCw&#10;6ZRrzSMijJ1RNT+XR6Gy0VNxuhAT4quiGj9DzaNVuwBJg6nBIQIyOzElqV9PUpspCM2by7v59TKX&#10;QnPp5vZqcXWfXlDF22WPFD4aGEQMSok8yQSu9s8UYjOqeDuSmofe1lvb9ynBttr0KPaKp75N3xGd&#10;zscSm0ggeoWKMFUTw8awgvqVeSEc3MLu5iCuUozslFLSr51CI0X/ybE29/lyGa2VkuX17YITvKxU&#10;lxXldAdsQAY7hJtwsOPOo207filPPB08sp6NTVzPXR2nwG5IEhydG+12madT5/9r/RsAAP//AwBQ&#10;SwMEFAAGAAgAAAAhAD3cTZvcAAAABAEAAA8AAABkcnMvZG93bnJldi54bWxMj0FLw0AQhe+C/2EZ&#10;wZvdVbC1MZtSRAWLFFpr8ThNxiS6Oxuy2zb+e0cvenkwvMd73+SzwTt1oD62gS1cjgwo4jJULdcW&#10;Ni8PFzegYkKu0AUmC18UYVacnuSYVeHIKzqsU62khGOGFpqUukzrWDbkMY5CRyzee+g9Jjn7Wlc9&#10;HqXcO31lzFh7bFkWGuzorqHyc733FlrcDsuPxX1aPS8e3dt868rp06u152fD/BZUoiH9heEHX9Ch&#10;EKZd2HMVlbMgj6RfFW9yPQG1k4wZG9BFrv/DF98AAAD//wMAUEsBAi0AFAAGAAgAAAAhALaDOJL+&#10;AAAA4QEAABMAAAAAAAAAAAAAAAAAAAAAAFtDb250ZW50X1R5cGVzXS54bWxQSwECLQAUAAYACAAA&#10;ACEAOP0h/9YAAACUAQAACwAAAAAAAAAAAAAAAAAvAQAAX3JlbHMvLnJlbHNQSwECLQAUAAYACAAA&#10;ACEAwgBvJeABAACnAwAADgAAAAAAAAAAAAAAAAAuAgAAZHJzL2Uyb0RvYy54bWxQSwECLQAUAAYA&#10;CAAAACEAPdxNm9wAAAAEAQAADwAAAAAAAAAAAAAAAAA6BAAAZHJzL2Rvd25yZXYueG1sUEsFBgAA&#10;AAAEAAQA8wAAAEMF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131474261"/>
                        </w:sdtPr>
                        <w:sdtEnd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sdtEndPr>
                        <w:sdtContent>
                          <w:p w:rsidR="00C70BF5" w:rsidRPr="00C70BF5" w:rsidRDefault="00C70BF5">
                            <w:pPr>
                              <w:jc w:val="center"/>
                              <w:rPr>
                                <w:rFonts w:eastAsiaTheme="majorEastAsia"/>
                              </w:rPr>
                            </w:pPr>
                            <w:r w:rsidRPr="00C70BF5">
                              <w:rPr>
                                <w:rFonts w:eastAsiaTheme="minorEastAsia"/>
                              </w:rPr>
                              <w:fldChar w:fldCharType="begin"/>
                            </w:r>
                            <w:r w:rsidRPr="00C70BF5">
                              <w:instrText>PAGE  \* MERGEFORMAT</w:instrText>
                            </w:r>
                            <w:r w:rsidRPr="00C70BF5">
                              <w:rPr>
                                <w:rFonts w:eastAsiaTheme="minorEastAsia"/>
                              </w:rPr>
                              <w:fldChar w:fldCharType="separate"/>
                            </w:r>
                            <w:r w:rsidR="00D2548C" w:rsidRPr="00D2548C">
                              <w:rPr>
                                <w:rFonts w:eastAsiaTheme="majorEastAsia"/>
                                <w:noProof/>
                              </w:rPr>
                              <w:t>2</w:t>
                            </w:r>
                            <w:r w:rsidRPr="00C70BF5">
                              <w:rPr>
                                <w:rFonts w:eastAsiaTheme="majorEastAsia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2275CD"/>
    <w:multiLevelType w:val="multilevel"/>
    <w:tmpl w:val="8EF003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43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20084824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D3D"/>
    <w:rsid w:val="0002246F"/>
    <w:rsid w:val="00050EB4"/>
    <w:rsid w:val="000634D1"/>
    <w:rsid w:val="00091B48"/>
    <w:rsid w:val="00091FD9"/>
    <w:rsid w:val="00096559"/>
    <w:rsid w:val="000A424B"/>
    <w:rsid w:val="000D755F"/>
    <w:rsid w:val="00124B4F"/>
    <w:rsid w:val="00142B44"/>
    <w:rsid w:val="00165EC3"/>
    <w:rsid w:val="00181959"/>
    <w:rsid w:val="001A2F5E"/>
    <w:rsid w:val="001A37F8"/>
    <w:rsid w:val="001B5E01"/>
    <w:rsid w:val="001C4E41"/>
    <w:rsid w:val="001E35CF"/>
    <w:rsid w:val="00206D38"/>
    <w:rsid w:val="002326DA"/>
    <w:rsid w:val="00282F5C"/>
    <w:rsid w:val="003D136A"/>
    <w:rsid w:val="00404DD8"/>
    <w:rsid w:val="00411C95"/>
    <w:rsid w:val="004218F0"/>
    <w:rsid w:val="004F5DAF"/>
    <w:rsid w:val="00520959"/>
    <w:rsid w:val="005844CA"/>
    <w:rsid w:val="00592890"/>
    <w:rsid w:val="005C765F"/>
    <w:rsid w:val="005E393A"/>
    <w:rsid w:val="005F067D"/>
    <w:rsid w:val="00624A0F"/>
    <w:rsid w:val="00656000"/>
    <w:rsid w:val="00687B3E"/>
    <w:rsid w:val="00693A0E"/>
    <w:rsid w:val="00693F3C"/>
    <w:rsid w:val="006A045F"/>
    <w:rsid w:val="006E057E"/>
    <w:rsid w:val="0076463F"/>
    <w:rsid w:val="00797A3E"/>
    <w:rsid w:val="007A3A78"/>
    <w:rsid w:val="007C5389"/>
    <w:rsid w:val="007F79EF"/>
    <w:rsid w:val="0081430C"/>
    <w:rsid w:val="00816E6D"/>
    <w:rsid w:val="00862E21"/>
    <w:rsid w:val="00891ED6"/>
    <w:rsid w:val="00895D3D"/>
    <w:rsid w:val="00922E2D"/>
    <w:rsid w:val="00945E56"/>
    <w:rsid w:val="009565EB"/>
    <w:rsid w:val="00991AFA"/>
    <w:rsid w:val="009A01E7"/>
    <w:rsid w:val="009A41F4"/>
    <w:rsid w:val="009B58EA"/>
    <w:rsid w:val="009B7CB9"/>
    <w:rsid w:val="009D01F9"/>
    <w:rsid w:val="009D0769"/>
    <w:rsid w:val="009E3263"/>
    <w:rsid w:val="00A069D9"/>
    <w:rsid w:val="00A810B0"/>
    <w:rsid w:val="00A950FA"/>
    <w:rsid w:val="00AD00AC"/>
    <w:rsid w:val="00B33EF0"/>
    <w:rsid w:val="00B63855"/>
    <w:rsid w:val="00BE2E1A"/>
    <w:rsid w:val="00BF1D3F"/>
    <w:rsid w:val="00C70BF5"/>
    <w:rsid w:val="00C81212"/>
    <w:rsid w:val="00D2476C"/>
    <w:rsid w:val="00D25065"/>
    <w:rsid w:val="00D2548C"/>
    <w:rsid w:val="00D92BDF"/>
    <w:rsid w:val="00DB26CF"/>
    <w:rsid w:val="00E1180A"/>
    <w:rsid w:val="00E74463"/>
    <w:rsid w:val="00E85083"/>
    <w:rsid w:val="00F10E51"/>
    <w:rsid w:val="00F14280"/>
    <w:rsid w:val="00F4062B"/>
    <w:rsid w:val="00F74ACE"/>
    <w:rsid w:val="00FE6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5CC54E"/>
  <w15:docId w15:val="{467B0CE1-B55A-44D5-89F6-BC75599AF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326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32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70BF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70BF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C70BF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70BF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42B4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42B4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23468-B130-4D39-87A1-8C51A72C0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2578</Words>
  <Characters>14698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</dc:creator>
  <cp:keywords/>
  <dc:description/>
  <cp:lastModifiedBy>User10</cp:lastModifiedBy>
  <cp:revision>2</cp:revision>
  <cp:lastPrinted>2022-05-26T11:31:00Z</cp:lastPrinted>
  <dcterms:created xsi:type="dcterms:W3CDTF">2023-03-20T08:08:00Z</dcterms:created>
  <dcterms:modified xsi:type="dcterms:W3CDTF">2023-03-20T08:08:00Z</dcterms:modified>
</cp:coreProperties>
</file>